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ind w:left="3540" w:firstLine="708"/>
        <w:rPr>
          <w:rFonts w:ascii="Arial" w:hAnsi="Arial"/>
          <w:szCs w:val="20"/>
        </w:rPr>
      </w:pPr>
      <w:r>
        <w:rPr>
          <w:rFonts w:ascii="Arial" w:hAnsi="Arial"/>
          <w:sz w:val="20"/>
          <w:szCs w:val="20"/>
        </w:rPr>
        <w:drawing>
          <wp:inline distL="0" distT="0" distB="0" distR="0">
            <wp:extent cx="720090" cy="914400"/>
            <wp:effectExtent l="0" t="0" r="0" b="0"/>
            <wp:docPr id="102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2" cstate="print"/>
                    <a:srcRect l="0" t="0" r="0" b="0"/>
                    <a:stretch/>
                  </pic:blipFill>
                  <pic:spPr>
                    <a:xfrm rot="0">
                      <a:off x="0" y="0"/>
                      <a:ext cx="720090" cy="914400"/>
                    </a:xfrm>
                    <a:prstGeom prst="rect"/>
                    <a:ln>
                      <a:noFill/>
                    </a:ln>
                  </pic:spPr>
                </pic:pic>
              </a:graphicData>
            </a:graphic>
          </wp:inline>
        </w:drawing>
      </w:r>
    </w:p>
    <w:p>
      <w:pPr>
        <w:pStyle w:val="style0"/>
        <w:ind w:left="2155" w:firstLine="709"/>
        <w:rPr>
          <w:rFonts w:ascii="Microsoft Himalaya" w:cs="Microsoft Himalaya" w:hAnsi="Microsoft Himalaya"/>
          <w:sz w:val="32"/>
          <w:szCs w:val="20"/>
          <w:lang w:val="fr-FR"/>
        </w:rPr>
      </w:pPr>
      <w:r>
        <w:rPr>
          <w:rFonts w:ascii="Microsoft Himalaya" w:cs="Microsoft Himalaya" w:hAnsi="Microsoft Himalaya"/>
          <w:sz w:val="32"/>
          <w:szCs w:val="20"/>
          <w:lang w:val="fr-FR"/>
        </w:rPr>
        <w:t xml:space="preserve">                      </w:t>
      </w:r>
      <w:r>
        <w:rPr>
          <w:rFonts w:ascii="Microsoft Himalaya" w:cs="Microsoft Himalaya" w:hAnsi="Microsoft Himalaya"/>
          <w:sz w:val="32"/>
          <w:szCs w:val="20"/>
          <w:lang w:val="fr-FR"/>
        </w:rPr>
        <w:t>Città</w:t>
      </w:r>
      <w:r>
        <w:rPr>
          <w:rFonts w:ascii="Microsoft Himalaya" w:cs="Microsoft Himalaya" w:hAnsi="Microsoft Himalaya"/>
          <w:sz w:val="32"/>
          <w:szCs w:val="20"/>
          <w:lang w:val="fr-FR"/>
        </w:rPr>
        <w:t xml:space="preserve">   di   Molfetta</w:t>
      </w:r>
    </w:p>
    <w:p>
      <w:pPr>
        <w:pStyle w:val="style0"/>
        <w:ind w:left="2155" w:firstLine="709"/>
        <w:rPr>
          <w:rFonts w:ascii="Microsoft Himalaya" w:cs="Microsoft Himalaya" w:hAnsi="Microsoft Himalaya"/>
          <w:i/>
          <w:sz w:val="32"/>
          <w:szCs w:val="20"/>
          <w:lang w:val="fr-FR"/>
        </w:rPr>
      </w:pPr>
      <w:r>
        <w:rPr>
          <w:rFonts w:ascii="Microsoft Himalaya" w:cs="Microsoft Himalaya" w:hAnsi="Microsoft Himalaya"/>
          <w:i/>
          <w:sz w:val="32"/>
          <w:szCs w:val="20"/>
          <w:lang w:val="fr-FR"/>
        </w:rPr>
        <w:t xml:space="preserve">                          Il  SINDACO</w:t>
      </w:r>
    </w:p>
    <w:p>
      <w:pPr>
        <w:pStyle w:val="style0"/>
        <w:spacing w:before="100" w:beforeAutospacing="true" w:after="10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noProof/>
          <w:sz w:val="20"/>
          <w:szCs w:val="20"/>
          <w:lang w:eastAsia="it-IT"/>
        </w:rPr>
        <w:t>Premesso che nell’ambito dell’emergenza di sanità pubblica di rilevanza internazionale dichiarata il 30 gennaio 2020 dall</w:t>
      </w:r>
      <w:r>
        <w:rPr>
          <w:rFonts w:ascii="Courier New" w:cs="Courier New" w:eastAsia="Times New Roman" w:hAnsi="Courier New"/>
          <w:noProof/>
          <w:sz w:val="20"/>
          <w:szCs w:val="20"/>
          <w:lang w:eastAsia="it-IT"/>
        </w:rPr>
        <w:t>’</w:t>
      </w:r>
      <w:r>
        <w:rPr>
          <w:rFonts w:ascii="Courier New" w:cs="Courier New" w:eastAsia="Times New Roman" w:hAnsi="Courier New"/>
          <w:noProof/>
          <w:sz w:val="20"/>
          <w:szCs w:val="20"/>
          <w:lang w:eastAsia="it-IT"/>
        </w:rPr>
        <w:t xml:space="preserve">organizzazione mondiale della sanità (OMS) il Governo Italiano ha in ultimo emanato il </w:t>
      </w:r>
      <w:r>
        <w:rPr>
          <w:rFonts w:ascii="Courier New" w:cs="Courier New" w:eastAsia="Times New Roman" w:hAnsi="Courier New"/>
          <w:sz w:val="20"/>
          <w:szCs w:val="20"/>
          <w:lang w:eastAsia="it-IT"/>
        </w:rPr>
        <w:t>DECRETO-LEGGE 16 maggio 2020, n. 33 </w:t>
      </w:r>
      <w:r>
        <w:rPr>
          <w:rFonts w:ascii="Courier New" w:cs="Courier New" w:eastAsia="Times New Roman" w:hAnsi="Courier New"/>
          <w:sz w:val="20"/>
          <w:szCs w:val="20"/>
          <w:lang w:eastAsia="it-IT"/>
        </w:rPr>
        <w:t xml:space="preserve">“ </w:t>
      </w:r>
      <w:r>
        <w:rPr>
          <w:rFonts w:ascii="Courier New" w:cs="Courier New" w:eastAsia="Times New Roman" w:hAnsi="Courier New"/>
          <w:i/>
          <w:sz w:val="20"/>
          <w:szCs w:val="20"/>
          <w:lang w:eastAsia="it-IT"/>
        </w:rPr>
        <w:t>Ulteriori misure urgenti per fronteggiare l'emergenza  epidemiologica</w:t>
      </w:r>
      <w:r>
        <w:rPr>
          <w:rFonts w:ascii="Courier New" w:cs="Courier New" w:eastAsia="Times New Roman" w:hAnsi="Courier New"/>
          <w:i/>
          <w:sz w:val="20"/>
          <w:szCs w:val="20"/>
          <w:lang w:eastAsia="it-IT"/>
        </w:rPr>
        <w:t xml:space="preserve"> da COVID-19”, pubblicato sulla Gazzetta ufficiale n.125 del 16-5-2020</w:t>
      </w:r>
      <w:r>
        <w:rPr>
          <w:rFonts w:ascii="Courier New" w:cs="Courier New" w:eastAsia="Times New Roman" w:hAnsi="Courier New"/>
          <w:sz w:val="20"/>
          <w:szCs w:val="20"/>
          <w:lang w:eastAsia="it-IT"/>
        </w:rPr>
        <w:t>”</w:t>
      </w:r>
      <w:r>
        <w:rPr>
          <w:rFonts w:ascii="Courier New" w:cs="Courier New" w:eastAsia="Times New Roman" w:hAnsi="Courier New"/>
          <w:sz w:val="20"/>
          <w:szCs w:val="20"/>
          <w:lang w:eastAsia="it-IT"/>
        </w:rPr>
        <w:t>;</w:t>
      </w:r>
    </w:p>
    <w:p>
      <w:pPr>
        <w:pStyle w:val="style4102"/>
        <w:jc w:val="both"/>
        <w:rPr>
          <w:rFonts w:ascii="Courier New" w:cs="Courier New" w:hAnsi="Courier New"/>
          <w:bCs/>
        </w:rPr>
      </w:pPr>
      <w:r>
        <w:rPr>
          <w:rFonts w:ascii="Courier New" w:cs="Courier New" w:eastAsia="Times New Roman" w:hAnsi="Courier New"/>
          <w:sz w:val="20"/>
          <w:szCs w:val="20"/>
          <w:lang w:eastAsia="it-IT"/>
        </w:rPr>
        <w:t xml:space="preserve">Considerato che con nota </w:t>
      </w:r>
      <w:r>
        <w:rPr>
          <w:rFonts w:ascii="Courier New" w:cs="Courier New" w:eastAsia="Times New Roman" w:hAnsi="Courier New"/>
          <w:sz w:val="20"/>
          <w:szCs w:val="20"/>
          <w:lang w:eastAsia="it-IT"/>
        </w:rPr>
        <w:t>prot</w:t>
      </w:r>
      <w:r>
        <w:rPr>
          <w:rFonts w:ascii="Courier New" w:cs="Courier New" w:eastAsia="Times New Roman" w:hAnsi="Courier New"/>
          <w:sz w:val="20"/>
          <w:szCs w:val="20"/>
          <w:lang w:eastAsia="it-IT"/>
        </w:rPr>
        <w:t>. n. 3</w:t>
      </w:r>
      <w:r>
        <w:rPr>
          <w:rFonts w:ascii="Courier New" w:cs="Courier New" w:eastAsia="Times New Roman" w:hAnsi="Courier New"/>
          <w:sz w:val="20"/>
          <w:szCs w:val="20"/>
          <w:lang w:eastAsia="it-IT"/>
        </w:rPr>
        <w:t>881</w:t>
      </w:r>
      <w:r>
        <w:rPr>
          <w:rFonts w:ascii="Courier New" w:cs="Courier New" w:hAnsi="Courier New"/>
          <w:bCs/>
        </w:rPr>
        <w:t xml:space="preserve">/ COV 19 il Presidente della CONFERENZA DELLE REGIONI E PROVINCIE AUTONOME </w:t>
      </w:r>
      <w:r>
        <w:rPr>
          <w:rFonts w:ascii="Courier New" w:cs="Courier New" w:hAnsi="Courier New"/>
          <w:bCs/>
        </w:rPr>
        <w:t xml:space="preserve">in data 15 maggio </w:t>
      </w:r>
      <w:r>
        <w:rPr>
          <w:rFonts w:ascii="Courier New" w:cs="Courier New" w:hAnsi="Courier New"/>
          <w:bCs/>
        </w:rPr>
        <w:t xml:space="preserve">2020 comunica al Governo le LINEE </w:t>
      </w:r>
      <w:r>
        <w:rPr>
          <w:rFonts w:ascii="Courier New" w:cs="Courier New" w:hAnsi="Courier New"/>
          <w:bCs/>
        </w:rPr>
        <w:t>DI</w:t>
      </w:r>
      <w:r>
        <w:rPr>
          <w:rFonts w:ascii="Courier New" w:cs="Courier New" w:hAnsi="Courier New"/>
          <w:bCs/>
        </w:rPr>
        <w:t xml:space="preserve"> INDIRIZZO CONCORDATE da applicare alle varie attività </w:t>
      </w:r>
      <w:r>
        <w:rPr>
          <w:rFonts w:ascii="Courier New" w:cs="Courier New" w:hAnsi="Courier New"/>
          <w:bCs/>
        </w:rPr>
        <w:t>a decorrere da lunedì 18 maggio 2020</w:t>
      </w:r>
      <w:r>
        <w:rPr>
          <w:rFonts w:ascii="Courier New" w:cs="Courier New" w:hAnsi="Courier New"/>
          <w:bCs/>
        </w:rPr>
        <w:t xml:space="preserve"> </w:t>
      </w:r>
    </w:p>
    <w:p>
      <w:pPr>
        <w:pStyle w:val="style0"/>
        <w:spacing w:before="100" w:beforeAutospacing="true" w:after="10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Che co</w:t>
      </w:r>
      <w:r>
        <w:rPr>
          <w:rFonts w:ascii="Courier New" w:cs="Courier New" w:eastAsia="Times New Roman" w:hAnsi="Courier New"/>
          <w:sz w:val="20"/>
          <w:szCs w:val="20"/>
          <w:lang w:eastAsia="it-IT"/>
        </w:rPr>
        <w:t xml:space="preserve">l </w:t>
      </w:r>
      <w:r>
        <w:rPr>
          <w:rFonts w:ascii="Courier New" w:cs="Courier New" w:eastAsia="Times New Roman" w:hAnsi="Courier New"/>
          <w:sz w:val="20"/>
          <w:szCs w:val="20"/>
          <w:lang w:eastAsia="it-IT"/>
        </w:rPr>
        <w:t xml:space="preserve">decreto </w:t>
      </w:r>
      <w:r>
        <w:rPr>
          <w:rFonts w:ascii="Courier New" w:cs="Courier New" w:eastAsia="Times New Roman" w:hAnsi="Courier New"/>
          <w:sz w:val="20"/>
          <w:szCs w:val="20"/>
          <w:lang w:eastAsia="it-IT"/>
        </w:rPr>
        <w:t xml:space="preserve">innanzi specificato </w:t>
      </w:r>
      <w:r>
        <w:rPr>
          <w:rFonts w:ascii="Courier New" w:cs="Courier New" w:eastAsia="Times New Roman" w:hAnsi="Courier New"/>
          <w:sz w:val="20"/>
          <w:szCs w:val="20"/>
          <w:lang w:eastAsia="it-IT"/>
        </w:rPr>
        <w:t>sono stabilite le nuove seguenti misure, stante la rilevata diminuzione dell’epidemia:</w:t>
      </w: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D</w:t>
      </w:r>
      <w:r>
        <w:rPr>
          <w:rFonts w:ascii="Courier New" w:cs="Courier New" w:eastAsia="Times New Roman" w:hAnsi="Courier New"/>
          <w:sz w:val="20"/>
          <w:szCs w:val="20"/>
          <w:lang w:eastAsia="it-IT"/>
        </w:rPr>
        <w:t>al 18 maggio 2020, cessano di avere  effetto  tutte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le misure limitative della circolazione  all'interno  del  territorio</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regionale di cui agli articoli 2 e 3 del decreto-legge 25 marzo 2020,</w:t>
      </w:r>
      <w:r>
        <w:rPr>
          <w:rFonts w:ascii="Courier New" w:cs="Courier New" w:eastAsia="Times New Roman" w:hAnsi="Courier New"/>
          <w:sz w:val="20"/>
          <w:szCs w:val="20"/>
          <w:lang w:eastAsia="it-IT"/>
        </w:rPr>
        <w:t>n. 19.</w:t>
      </w:r>
    </w:p>
    <w:p>
      <w:pPr>
        <w:pStyle w:val="style179"/>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Fino al 2 giugno 2020 sono vietati gli spostamenti, con mezzi di</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trasporto pubblici e privati,  in  una  regione  diversa  rispetto  a</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quella in cui attualmente ci  si  trova,  salvo  che  per  comprovate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esigenze lavorative, di assoluta urgenza ovvero per motivi di salute</w:t>
      </w:r>
      <w:r>
        <w:rPr>
          <w:rFonts w:ascii="Courier New" w:cs="Courier New" w:eastAsia="Times New Roman" w:hAnsi="Courier New"/>
          <w:sz w:val="20"/>
          <w:szCs w:val="20"/>
          <w:lang w:eastAsia="it-IT"/>
        </w:rPr>
        <w:t>.</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E' fatto divieto di mobili</w:t>
      </w:r>
      <w:r>
        <w:rPr>
          <w:rFonts w:ascii="Courier New" w:cs="Courier New" w:eastAsia="Times New Roman" w:hAnsi="Courier New"/>
          <w:sz w:val="20"/>
          <w:szCs w:val="20"/>
          <w:lang w:eastAsia="it-IT"/>
        </w:rPr>
        <w:t>tà</w:t>
      </w:r>
      <w:r>
        <w:rPr>
          <w:rFonts w:ascii="Courier New" w:cs="Courier New" w:eastAsia="Times New Roman" w:hAnsi="Courier New"/>
          <w:sz w:val="20"/>
          <w:szCs w:val="20"/>
          <w:lang w:eastAsia="it-IT"/>
        </w:rPr>
        <w:t xml:space="preserve"> dalla propria abitazione o  dimora</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alle  persone   sottoposte   alla   misura   della   quarantena   per</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provvedimento dell'autorità</w:t>
      </w:r>
      <w:r>
        <w:rPr>
          <w:rFonts w:ascii="Courier New" w:cs="Courier New" w:eastAsia="Times New Roman" w:hAnsi="Courier New"/>
          <w:sz w:val="20"/>
          <w:szCs w:val="20"/>
          <w:lang w:eastAsia="it-IT"/>
        </w:rPr>
        <w:t xml:space="preserve"> sanitaria in quanto  risultate  positive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al virus  COVID-19,  fino  all'accertamento  della  guarigione  o  al</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ricovero in una struttura sanitaria  o  altra  struttura  allo  scopo</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destinata. </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La  quarantena  precauzionale  e'  applicata  con  provvedimento</w:t>
      </w:r>
      <w:r>
        <w:rPr>
          <w:rFonts w:ascii="Courier New" w:cs="Courier New" w:eastAsia="Times New Roman" w:hAnsi="Courier New"/>
          <w:sz w:val="20"/>
          <w:szCs w:val="20"/>
          <w:lang w:eastAsia="it-IT"/>
        </w:rPr>
        <w:t xml:space="preserve"> dell'autorità</w:t>
      </w:r>
      <w:r>
        <w:rPr>
          <w:rFonts w:ascii="Courier New" w:cs="Courier New" w:eastAsia="Times New Roman" w:hAnsi="Courier New"/>
          <w:sz w:val="20"/>
          <w:szCs w:val="20"/>
          <w:lang w:eastAsia="it-IT"/>
        </w:rPr>
        <w:t xml:space="preserve"> sanitaria ai soggetti che hanno avuto contatti stretti</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con casi confermati di soggetti positivi al  virus  COVID. </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E' vietato l'assembramento  di  persone  in  luoghi  pubblici  o</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aperti al pubblico. </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 xml:space="preserve">Il sindaco può </w:t>
      </w:r>
      <w:r>
        <w:rPr>
          <w:rFonts w:ascii="Courier New" w:cs="Courier New" w:eastAsia="Times New Roman" w:hAnsi="Courier New"/>
          <w:sz w:val="20"/>
          <w:szCs w:val="20"/>
          <w:lang w:eastAsia="it-IT"/>
        </w:rPr>
        <w:t xml:space="preserve"> disporre la chiusura  temporanea  di  specifiche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aree pubbliche o aperte al pubblico in cui sia impossibile assicurare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adeguatamente il rispetto della distanza di sicurezza  interpersonale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di almeno un metro. </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L</w:t>
      </w:r>
      <w:r>
        <w:rPr>
          <w:rFonts w:ascii="Courier New" w:cs="Courier New" w:eastAsia="Times New Roman" w:hAnsi="Courier New"/>
          <w:sz w:val="20"/>
          <w:szCs w:val="20"/>
          <w:lang w:eastAsia="it-IT"/>
        </w:rPr>
        <w:t xml:space="preserve">e attività </w:t>
      </w:r>
      <w:r>
        <w:rPr>
          <w:rFonts w:ascii="Courier New" w:cs="Courier New" w:eastAsia="Times New Roman" w:hAnsi="Courier New"/>
          <w:sz w:val="20"/>
          <w:szCs w:val="20"/>
          <w:lang w:eastAsia="it-IT"/>
        </w:rPr>
        <w:t>economiche, produttive e sociali devono  svolgersi</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nel rispetto dei contenuti di  protocolli  o  linee  guida  idonei  a</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prevenire o ridurre il rischio di contagio nel settore di riferimento</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adottati dalle regioni o dalla Conferenza delle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regioni e delle province autonome nel rispetto dei principi contenuti</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nei protocolli o nelle linee guida nazionali. </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Il mancato rispetto dei contenuti dei protocolli o delle  linee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guida, regionali,</w:t>
      </w:r>
      <w:r>
        <w:rPr>
          <w:rFonts w:ascii="Courier New" w:cs="Courier New" w:eastAsia="Times New Roman" w:hAnsi="Courier New"/>
          <w:sz w:val="20"/>
          <w:szCs w:val="20"/>
          <w:lang w:eastAsia="it-IT"/>
        </w:rPr>
        <w:t xml:space="preserve"> o, in assenza, nazionali, </w:t>
      </w:r>
      <w:r>
        <w:rPr>
          <w:rFonts w:ascii="Courier New" w:cs="Courier New" w:eastAsia="Times New Roman" w:hAnsi="Courier New"/>
          <w:sz w:val="20"/>
          <w:szCs w:val="20"/>
          <w:lang w:eastAsia="it-IT"/>
        </w:rPr>
        <w:t>che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non assicuri</w:t>
      </w:r>
      <w:r>
        <w:rPr>
          <w:rFonts w:ascii="Courier New" w:cs="Courier New" w:eastAsia="Times New Roman" w:hAnsi="Courier New"/>
          <w:sz w:val="20"/>
          <w:szCs w:val="20"/>
          <w:lang w:eastAsia="it-IT"/>
        </w:rPr>
        <w:t>no</w:t>
      </w:r>
      <w:r>
        <w:rPr>
          <w:rFonts w:ascii="Courier New" w:cs="Courier New" w:eastAsia="Times New Roman" w:hAnsi="Courier New"/>
          <w:sz w:val="20"/>
          <w:szCs w:val="20"/>
          <w:lang w:eastAsia="it-IT"/>
        </w:rPr>
        <w:t xml:space="preserve"> adeguati livelli di protezione determina la  sospensione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dell'attività</w:t>
      </w:r>
      <w:r>
        <w:rPr>
          <w:rFonts w:ascii="Courier New" w:cs="Courier New" w:eastAsia="Times New Roman" w:hAnsi="Courier New"/>
          <w:sz w:val="20"/>
          <w:szCs w:val="20"/>
          <w:lang w:eastAsia="it-IT"/>
        </w:rPr>
        <w:t xml:space="preserve"> fino al ripristino delle condizioni di sicurezza. </w:t>
      </w:r>
    </w:p>
    <w:p>
      <w:pPr>
        <w:pStyle w:val="style179"/>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E’ consentita l’attività di asporto e consegna a domicilio agli ese</w:t>
      </w:r>
      <w:r>
        <w:rPr>
          <w:rFonts w:ascii="Courier New" w:cs="Courier New" w:eastAsia="Times New Roman" w:hAnsi="Courier New"/>
          <w:sz w:val="20"/>
          <w:szCs w:val="20"/>
          <w:lang w:eastAsia="it-IT"/>
        </w:rPr>
        <w:t>r</w:t>
      </w:r>
      <w:r>
        <w:rPr>
          <w:rFonts w:ascii="Courier New" w:cs="Courier New" w:eastAsia="Times New Roman" w:hAnsi="Courier New"/>
          <w:sz w:val="20"/>
          <w:szCs w:val="20"/>
          <w:lang w:eastAsia="it-IT"/>
        </w:rPr>
        <w:t>centi l’attiv</w:t>
      </w:r>
      <w:r>
        <w:rPr>
          <w:rFonts w:ascii="Courier New" w:cs="Courier New" w:eastAsia="Times New Roman" w:hAnsi="Courier New"/>
          <w:sz w:val="20"/>
          <w:szCs w:val="20"/>
          <w:lang w:eastAsia="it-IT"/>
        </w:rPr>
        <w:t>i</w:t>
      </w:r>
      <w:r>
        <w:rPr>
          <w:rFonts w:ascii="Courier New" w:cs="Courier New" w:eastAsia="Times New Roman" w:hAnsi="Courier New"/>
          <w:sz w:val="20"/>
          <w:szCs w:val="20"/>
          <w:lang w:eastAsia="it-IT"/>
        </w:rPr>
        <w:t>tà di ristorazione e Bar</w:t>
      </w:r>
      <w:r>
        <w:rPr>
          <w:rFonts w:ascii="Courier New" w:cs="Courier New" w:eastAsia="Times New Roman" w:hAnsi="Courier New"/>
          <w:sz w:val="20"/>
          <w:szCs w:val="20"/>
          <w:lang w:eastAsia="it-IT"/>
        </w:rPr>
        <w:t xml:space="preserve"> della stazione ferroviaria e dei distributori di benzina, giusta nota prefettizia oltre che </w:t>
      </w:r>
      <w:r>
        <w:rPr>
          <w:rFonts w:ascii="Courier New" w:cs="Courier New" w:eastAsia="Times New Roman" w:hAnsi="Courier New"/>
          <w:sz w:val="20"/>
          <w:szCs w:val="20"/>
          <w:lang w:eastAsia="it-IT"/>
        </w:rPr>
        <w:t>l’attiv</w:t>
      </w:r>
      <w:r>
        <w:rPr>
          <w:rFonts w:ascii="Courier New" w:cs="Courier New" w:eastAsia="Times New Roman" w:hAnsi="Courier New"/>
          <w:sz w:val="20"/>
          <w:szCs w:val="20"/>
          <w:lang w:eastAsia="it-IT"/>
        </w:rPr>
        <w:t>i</w:t>
      </w:r>
      <w:r>
        <w:rPr>
          <w:rFonts w:ascii="Courier New" w:cs="Courier New" w:eastAsia="Times New Roman" w:hAnsi="Courier New"/>
          <w:sz w:val="20"/>
          <w:szCs w:val="20"/>
          <w:lang w:eastAsia="it-IT"/>
        </w:rPr>
        <w:t>tà di ristorazion</w:t>
      </w:r>
      <w:r>
        <w:rPr>
          <w:rFonts w:ascii="Courier New" w:cs="Courier New" w:eastAsia="Times New Roman" w:hAnsi="Courier New"/>
          <w:sz w:val="20"/>
          <w:szCs w:val="20"/>
          <w:lang w:eastAsia="it-IT"/>
        </w:rPr>
        <w:t>e</w:t>
      </w:r>
    </w:p>
    <w:p>
      <w:pPr>
        <w:pStyle w:val="style179"/>
        <w:jc w:val="both"/>
        <w:rPr>
          <w:rFonts w:ascii="Courier New" w:cs="Courier New" w:eastAsia="Times New Roman" w:hAnsi="Courier New"/>
          <w:sz w:val="20"/>
          <w:szCs w:val="20"/>
          <w:lang w:eastAsia="it-IT"/>
        </w:rPr>
      </w:pPr>
    </w:p>
    <w:p>
      <w:pPr>
        <w:pStyle w:val="style179"/>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10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 xml:space="preserve">Salvo che il fatto costituisca reato </w:t>
      </w:r>
      <w:r>
        <w:rPr>
          <w:rFonts w:ascii="Courier New" w:cs="Courier New" w:eastAsia="Times New Roman" w:hAnsi="Courier New"/>
          <w:sz w:val="20"/>
          <w:szCs w:val="20"/>
          <w:lang w:eastAsia="it-IT"/>
        </w:rPr>
        <w:t xml:space="preserve">tutte le violazioni </w:t>
      </w:r>
      <w:r>
        <w:rPr>
          <w:rFonts w:ascii="Courier New" w:cs="Courier New" w:eastAsia="Times New Roman" w:hAnsi="Courier New"/>
          <w:sz w:val="20"/>
          <w:szCs w:val="20"/>
          <w:lang w:eastAsia="it-IT"/>
        </w:rPr>
        <w:t>sono  punite  con  la   sanzione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amministrativa </w:t>
      </w:r>
      <w:r>
        <w:rPr>
          <w:rFonts w:ascii="Courier New" w:cs="Courier New" w:hAnsi="Courier New"/>
        </w:rPr>
        <w:t>del pagamento di una somma da euro 400 a euro 3.000</w:t>
      </w:r>
      <w:r>
        <w:rPr>
          <w:rFonts w:ascii="Courier New" w:cs="Courier New" w:hAnsi="Courier New"/>
        </w:rPr>
        <w:t xml:space="preserve"> (d</w:t>
      </w:r>
      <w:r>
        <w:rPr>
          <w:rFonts w:ascii="Courier New" w:cs="Courier New" w:eastAsia="Times New Roman" w:hAnsi="Courier New"/>
          <w:sz w:val="20"/>
          <w:szCs w:val="20"/>
          <w:lang w:eastAsia="it-IT"/>
        </w:rPr>
        <w:t>i cui all'articolo 4, comma 1, del  decreto-legge  25</w:t>
      </w:r>
      <w:r>
        <w:t xml:space="preserve"> </w:t>
      </w:r>
      <w:r>
        <w:rPr>
          <w:rFonts w:ascii="Courier New" w:cs="Courier New" w:eastAsia="Times New Roman" w:hAnsi="Courier New"/>
          <w:sz w:val="20"/>
          <w:szCs w:val="20"/>
          <w:lang w:eastAsia="it-IT"/>
        </w:rPr>
        <w:t xml:space="preserve">marzo 2020, n. 19). </w:t>
      </w:r>
      <w:r>
        <w:rPr>
          <w:rFonts w:ascii="Courier New" w:cs="Courier New" w:eastAsia="Times New Roman" w:hAnsi="Courier New"/>
          <w:sz w:val="20"/>
          <w:szCs w:val="20"/>
          <w:lang w:eastAsia="it-IT"/>
        </w:rPr>
        <w:t>Nei  casi  in  cui  la  violazione  sia  commessa</w:t>
      </w:r>
      <w:r>
        <w:t xml:space="preserve"> </w:t>
      </w:r>
      <w:r>
        <w:rPr>
          <w:rFonts w:ascii="Courier New" w:cs="Courier New" w:eastAsia="Times New Roman" w:hAnsi="Courier New"/>
          <w:sz w:val="20"/>
          <w:szCs w:val="20"/>
          <w:lang w:eastAsia="it-IT"/>
        </w:rPr>
        <w:t>nell'esercizio di un'attività</w:t>
      </w:r>
      <w:r>
        <w:rPr>
          <w:rFonts w:ascii="Courier New" w:cs="Courier New" w:eastAsia="Times New Roman" w:hAnsi="Courier New"/>
          <w:sz w:val="20"/>
          <w:szCs w:val="20"/>
          <w:lang w:eastAsia="it-IT"/>
        </w:rPr>
        <w:t xml:space="preserve"> di</w:t>
      </w:r>
      <w:r>
        <w:rPr>
          <w:rFonts w:ascii="Courier New" w:cs="Courier New" w:eastAsia="Times New Roman" w:hAnsi="Courier New"/>
          <w:sz w:val="20"/>
          <w:szCs w:val="20"/>
          <w:lang w:eastAsia="it-IT"/>
        </w:rPr>
        <w:t xml:space="preserve"> impresa,  si  applica  altresì</w:t>
      </w:r>
      <w:r>
        <w:rPr>
          <w:rFonts w:ascii="Courier New" w:cs="Courier New" w:eastAsia="Times New Roman" w:hAnsi="Courier New"/>
          <w:sz w:val="20"/>
          <w:szCs w:val="20"/>
          <w:lang w:eastAsia="it-IT"/>
        </w:rPr>
        <w:t xml:space="preserve">  la</w:t>
      </w:r>
      <w:r>
        <w:t xml:space="preserve"> </w:t>
      </w:r>
      <w:r>
        <w:rPr>
          <w:rFonts w:ascii="Courier New" w:cs="Courier New" w:eastAsia="Times New Roman" w:hAnsi="Courier New"/>
          <w:sz w:val="20"/>
          <w:szCs w:val="20"/>
          <w:lang w:eastAsia="it-IT"/>
        </w:rPr>
        <w:t>sanzione amministrativa accessoria della  chiusura  dell'esercizio  o</w:t>
      </w:r>
      <w:r>
        <w:t xml:space="preserve"> </w:t>
      </w:r>
      <w:r>
        <w:rPr>
          <w:rFonts w:ascii="Courier New" w:cs="Courier New" w:eastAsia="Times New Roman" w:hAnsi="Courier New"/>
          <w:sz w:val="20"/>
          <w:szCs w:val="20"/>
          <w:lang w:eastAsia="it-IT"/>
        </w:rPr>
        <w:t>dell'attività</w:t>
      </w:r>
      <w:r>
        <w:rPr>
          <w:rFonts w:ascii="Courier New" w:cs="Courier New" w:eastAsia="Times New Roman" w:hAnsi="Courier New"/>
          <w:sz w:val="20"/>
          <w:szCs w:val="20"/>
          <w:lang w:eastAsia="it-IT"/>
        </w:rPr>
        <w:t xml:space="preserve"> da 5 a 30 giorni. </w:t>
      </w:r>
    </w:p>
    <w:p>
      <w:pPr>
        <w:pStyle w:val="style0"/>
        <w:ind w:left="360"/>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Visto il DPCM 17 maggio 2020 che all</w:t>
      </w:r>
      <w:r>
        <w:rPr>
          <w:rFonts w:ascii="Courier New" w:cs="Courier New" w:eastAsia="Times New Roman" w:hAnsi="Courier New"/>
          <w:sz w:val="20"/>
          <w:szCs w:val="20"/>
          <w:lang w:eastAsia="it-IT"/>
        </w:rPr>
        <w:t xml:space="preserve">’art.1 </w:t>
      </w:r>
      <w:r>
        <w:rPr>
          <w:rFonts w:ascii="Courier New" w:cs="Courier New" w:eastAsia="Times New Roman" w:hAnsi="Courier New"/>
          <w:sz w:val="20"/>
          <w:szCs w:val="20"/>
          <w:lang w:eastAsia="it-IT"/>
        </w:rPr>
        <w:t xml:space="preserve">lettera </w:t>
      </w:r>
      <w:r>
        <w:rPr>
          <w:rFonts w:ascii="Courier New" w:cs="Courier New" w:eastAsia="Times New Roman" w:hAnsi="Courier New"/>
          <w:sz w:val="20"/>
          <w:szCs w:val="20"/>
          <w:lang w:eastAsia="it-IT"/>
        </w:rPr>
        <w:t>ee</w:t>
      </w:r>
      <w:r>
        <w:rPr>
          <w:rFonts w:ascii="Courier New" w:cs="Courier New" w:eastAsia="Times New Roman" w:hAnsi="Courier New"/>
          <w:sz w:val="20"/>
          <w:szCs w:val="20"/>
          <w:lang w:eastAsia="it-IT"/>
        </w:rPr>
        <w:t xml:space="preserve">) demanda alla Regione </w:t>
      </w:r>
      <w:r>
        <w:rPr>
          <w:rFonts w:ascii="Courier New" w:cs="Courier New" w:eastAsia="Times New Roman" w:hAnsi="Courier New"/>
          <w:sz w:val="20"/>
          <w:szCs w:val="20"/>
          <w:lang w:eastAsia="it-IT"/>
        </w:rPr>
        <w:t xml:space="preserve">il preventivo accertamento </w:t>
      </w:r>
      <w:r>
        <w:rPr>
          <w:rFonts w:ascii="Courier New" w:cs="Courier New" w:eastAsia="Times New Roman" w:hAnsi="Courier New"/>
          <w:sz w:val="20"/>
          <w:szCs w:val="20"/>
          <w:lang w:eastAsia="it-IT"/>
        </w:rPr>
        <w:t>della modalità operativa</w:t>
      </w:r>
      <w:r>
        <w:rPr>
          <w:rFonts w:ascii="Courier New" w:cs="Courier New" w:eastAsia="Times New Roman" w:hAnsi="Courier New"/>
          <w:sz w:val="20"/>
          <w:szCs w:val="20"/>
          <w:lang w:eastAsia="it-IT"/>
        </w:rPr>
        <w:t xml:space="preserve"> per le attività di ristorazione tra cui bar, pub, ristoranti, gelaterie,pasticcerie</w:t>
      </w:r>
      <w:r>
        <w:rPr>
          <w:rFonts w:ascii="Courier New" w:cs="Courier New" w:eastAsia="Times New Roman" w:hAnsi="Courier New"/>
          <w:sz w:val="20"/>
          <w:szCs w:val="20"/>
          <w:lang w:eastAsia="it-IT"/>
        </w:rPr>
        <w:t>)</w:t>
      </w:r>
      <w:r>
        <w:rPr>
          <w:rFonts w:ascii="Courier New" w:cs="Courier New" w:eastAsia="Times New Roman" w:hAnsi="Courier New"/>
          <w:sz w:val="20"/>
          <w:szCs w:val="20"/>
          <w:lang w:eastAsia="it-IT"/>
        </w:rPr>
        <w:t>;</w:t>
      </w:r>
    </w:p>
    <w:p>
      <w:pPr>
        <w:pStyle w:val="style0"/>
        <w:ind w:left="36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Sentito il Presidente della Giunta della Regione Puglia che con proprio provvedimento determina l’inizio di tale operatività</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a decorrere da lunedì 18 maggio 2020;</w:t>
      </w:r>
    </w:p>
    <w:p>
      <w:pPr>
        <w:pStyle w:val="style0"/>
        <w:ind w:left="360"/>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in conformità alle sopra citate disposizioni nazionali e regionali</w:t>
      </w:r>
    </w:p>
    <w:p>
      <w:pPr>
        <w:pStyle w:val="style0"/>
        <w:spacing w:lineRule="auto" w:line="240"/>
        <w:ind w:left="360"/>
        <w:jc w:val="center"/>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DISPONE</w:t>
      </w:r>
    </w:p>
    <w:p>
      <w:pPr>
        <w:pStyle w:val="style179"/>
        <w:numPr>
          <w:ilvl w:val="0"/>
          <w:numId w:val="8"/>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10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 xml:space="preserve">In aggiunta alle apertura già precedentemente disposte </w:t>
      </w:r>
      <w:r>
        <w:rPr>
          <w:rFonts w:ascii="Courier New" w:cs="Courier New" w:eastAsia="Times New Roman" w:hAnsi="Courier New"/>
          <w:sz w:val="20"/>
          <w:szCs w:val="20"/>
          <w:lang w:eastAsia="it-IT"/>
        </w:rPr>
        <w:t xml:space="preserve">anche </w:t>
      </w:r>
      <w:r>
        <w:rPr>
          <w:rFonts w:ascii="Courier New" w:cs="Courier New" w:eastAsia="Times New Roman" w:hAnsi="Courier New"/>
          <w:sz w:val="20"/>
          <w:szCs w:val="20"/>
          <w:lang w:eastAsia="it-IT"/>
        </w:rPr>
        <w:t>l’apertura dell</w:t>
      </w:r>
      <w:r>
        <w:rPr>
          <w:rFonts w:ascii="Courier New" w:cs="Courier New" w:eastAsia="Times New Roman" w:hAnsi="Courier New"/>
          <w:sz w:val="20"/>
          <w:szCs w:val="20"/>
          <w:lang w:eastAsia="it-IT"/>
        </w:rPr>
        <w:t>e a</w:t>
      </w:r>
      <w:r>
        <w:rPr>
          <w:rFonts w:ascii="Courier New" w:cs="Courier New" w:eastAsia="Times New Roman" w:hAnsi="Courier New"/>
          <w:sz w:val="20"/>
          <w:szCs w:val="20"/>
          <w:lang w:eastAsia="it-IT"/>
        </w:rPr>
        <w:t>ttività di ristorazione</w:t>
      </w:r>
      <w:r>
        <w:rPr>
          <w:rFonts w:ascii="Courier New" w:cs="Courier New" w:eastAsia="Times New Roman" w:hAnsi="Courier New"/>
          <w:sz w:val="20"/>
          <w:szCs w:val="20"/>
          <w:lang w:eastAsia="it-IT"/>
        </w:rPr>
        <w:t>,</w:t>
      </w:r>
      <w:r>
        <w:rPr>
          <w:rFonts w:ascii="Courier New" w:cs="Courier New" w:eastAsia="Times New Roman" w:hAnsi="Courier New"/>
          <w:sz w:val="20"/>
          <w:szCs w:val="20"/>
          <w:lang w:eastAsia="it-IT"/>
        </w:rPr>
        <w:t xml:space="preserve"> anche quelle operanti nelle stazioni ferroviarie e dei distributori di benzina</w:t>
      </w:r>
      <w:r>
        <w:rPr>
          <w:rFonts w:ascii="Courier New" w:cs="Courier New" w:eastAsia="Times New Roman" w:hAnsi="Courier New"/>
          <w:sz w:val="20"/>
          <w:szCs w:val="20"/>
          <w:lang w:eastAsia="it-IT"/>
        </w:rPr>
        <w:t xml:space="preserve"> tra cui Bar, Pub,</w:t>
      </w:r>
      <w:r>
        <w:rPr>
          <w:rFonts w:ascii="Courier New" w:cs="Courier New" w:eastAsia="Times New Roman" w:hAnsi="Courier New"/>
          <w:sz w:val="20"/>
          <w:szCs w:val="20"/>
          <w:lang w:eastAsia="it-IT"/>
        </w:rPr>
        <w:t xml:space="preserve"> ristoranti, gelaterie,</w:t>
      </w:r>
      <w:r>
        <w:rPr>
          <w:rFonts w:ascii="Courier New" w:cs="Courier New" w:eastAsia="Times New Roman" w:hAnsi="Courier New"/>
          <w:sz w:val="20"/>
          <w:szCs w:val="20"/>
          <w:lang w:eastAsia="it-IT"/>
        </w:rPr>
        <w:t xml:space="preserve"> </w:t>
      </w:r>
      <w:r>
        <w:rPr>
          <w:rFonts w:ascii="Courier New" w:cs="Courier New" w:eastAsia="Times New Roman" w:hAnsi="Courier New"/>
          <w:sz w:val="20"/>
          <w:szCs w:val="20"/>
          <w:lang w:eastAsia="it-IT"/>
        </w:rPr>
        <w:t xml:space="preserve">pasticcerie </w:t>
      </w:r>
      <w:r>
        <w:rPr>
          <w:rFonts w:ascii="Courier New" w:cs="Courier New" w:eastAsia="Times New Roman" w:hAnsi="Courier New"/>
          <w:sz w:val="20"/>
          <w:szCs w:val="20"/>
          <w:lang w:eastAsia="it-IT"/>
        </w:rPr>
        <w:t xml:space="preserve">rigorosamente </w:t>
      </w:r>
      <w:r>
        <w:rPr>
          <w:rFonts w:ascii="Courier New" w:cs="Courier New" w:eastAsia="Times New Roman" w:hAnsi="Courier New"/>
          <w:sz w:val="20"/>
          <w:szCs w:val="20"/>
          <w:lang w:eastAsia="it-IT"/>
        </w:rPr>
        <w:t>secondo le linee guida nazionali di seguito riportate.</w:t>
      </w:r>
    </w:p>
    <w:p>
      <w:pPr>
        <w:pStyle w:val="style179"/>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100" w:afterAutospacing="true" w:lineRule="auto" w:line="240"/>
        <w:jc w:val="both"/>
        <w:rPr>
          <w:rFonts w:ascii="Courier New" w:cs="Courier New" w:eastAsia="Times New Roman" w:hAnsi="Courier New"/>
          <w:sz w:val="20"/>
          <w:szCs w:val="20"/>
          <w:lang w:eastAsia="it-IT"/>
        </w:rPr>
      </w:pPr>
    </w:p>
    <w:p>
      <w:pPr>
        <w:pStyle w:val="style179"/>
        <w:numPr>
          <w:ilvl w:val="0"/>
          <w:numId w:val="8"/>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100" w:afterAutospacing="true"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 xml:space="preserve">Per gli open shop si revoca </w:t>
      </w:r>
      <w:r>
        <w:rPr>
          <w:rFonts w:ascii="Courier New" w:cs="Courier New" w:eastAsia="Times New Roman" w:hAnsi="Courier New"/>
          <w:sz w:val="20"/>
          <w:szCs w:val="20"/>
          <w:lang w:eastAsia="it-IT"/>
        </w:rPr>
        <w:t xml:space="preserve">il solo </w:t>
      </w:r>
      <w:r>
        <w:rPr>
          <w:rFonts w:ascii="Courier New" w:cs="Courier New" w:eastAsia="Times New Roman" w:hAnsi="Courier New"/>
          <w:sz w:val="20"/>
          <w:szCs w:val="20"/>
          <w:lang w:eastAsia="it-IT"/>
        </w:rPr>
        <w:t>obbligo di presidio del titolare</w:t>
      </w:r>
      <w:r>
        <w:rPr>
          <w:rFonts w:ascii="Courier New" w:cs="Courier New" w:eastAsia="Times New Roman" w:hAnsi="Courier New"/>
          <w:sz w:val="20"/>
          <w:szCs w:val="20"/>
          <w:lang w:eastAsia="it-IT"/>
        </w:rPr>
        <w:t xml:space="preserve"> all’ingresso, fermo restando tutte le altre disposizioni e fissando</w:t>
      </w:r>
      <w:r>
        <w:rPr>
          <w:rFonts w:ascii="Courier New" w:cs="Courier New" w:eastAsia="Times New Roman" w:hAnsi="Courier New"/>
          <w:sz w:val="20"/>
          <w:szCs w:val="20"/>
          <w:lang w:eastAsia="it-IT"/>
        </w:rPr>
        <w:t>ne la chiusura, per questa</w:t>
      </w:r>
      <w:r>
        <w:rPr>
          <w:rFonts w:ascii="Courier New" w:cs="Courier New" w:eastAsia="Times New Roman" w:hAnsi="Courier New"/>
          <w:sz w:val="20"/>
          <w:szCs w:val="20"/>
          <w:lang w:eastAsia="it-IT"/>
        </w:rPr>
        <w:t xml:space="preserve"> attività, alle ore </w:t>
      </w:r>
      <w:r>
        <w:rPr>
          <w:rFonts w:cs="Courier New" w:eastAsia="Times New Roman" w:hAnsi="Courier New"/>
          <w:sz w:val="20"/>
          <w:szCs w:val="20"/>
          <w:lang w:val="en-US" w:eastAsia="it-IT"/>
        </w:rPr>
        <w:t>23</w:t>
      </w:r>
      <w:r>
        <w:rPr>
          <w:rFonts w:ascii="Courier New" w:cs="Courier New" w:eastAsia="Times New Roman" w:hAnsi="Courier New"/>
          <w:sz w:val="20"/>
          <w:szCs w:val="20"/>
          <w:lang w:eastAsia="it-IT"/>
        </w:rPr>
        <w:t>.</w:t>
      </w:r>
      <w:r>
        <w:rPr>
          <w:rFonts w:ascii="Courier New" w:cs="Courier New" w:eastAsia="Times New Roman" w:hAnsi="Courier New"/>
          <w:sz w:val="20"/>
          <w:szCs w:val="20"/>
          <w:lang w:eastAsia="it-IT"/>
        </w:rPr>
        <w:t xml:space="preserve">  </w:t>
      </w:r>
    </w:p>
    <w:p>
      <w:pPr>
        <w:pStyle w:val="style179"/>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100" w:afterAutospacing="true" w:lineRule="auto" w:line="240"/>
        <w:jc w:val="both"/>
        <w:rPr>
          <w:rFonts w:ascii="Courier New" w:cs="Courier New" w:eastAsia="Times New Roman" w:hAnsi="Courier New"/>
          <w:sz w:val="20"/>
          <w:szCs w:val="20"/>
          <w:lang w:eastAsia="it-IT"/>
        </w:rPr>
      </w:pPr>
    </w:p>
    <w:p>
      <w:pPr>
        <w:pStyle w:val="style179"/>
        <w:numPr>
          <w:ilvl w:val="0"/>
          <w:numId w:val="8"/>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100" w:beforeAutospacing="true" w:after="0" w:lineRule="auto" w:line="240"/>
        <w:jc w:val="both"/>
        <w:rPr>
          <w:rFonts w:ascii="Courier New" w:cs="Courier New" w:eastAsia="Times New Roman" w:hAnsi="Courier New"/>
          <w:sz w:val="20"/>
          <w:szCs w:val="20"/>
          <w:lang w:eastAsia="it-IT"/>
        </w:rPr>
      </w:pPr>
      <w:r>
        <w:rPr>
          <w:rFonts w:ascii="Courier New" w:cs="Courier New" w:eastAsia="Times New Roman" w:hAnsi="Courier New"/>
          <w:sz w:val="20"/>
          <w:szCs w:val="20"/>
          <w:lang w:eastAsia="it-IT"/>
        </w:rPr>
        <w:t>Si fa riserva</w:t>
      </w:r>
      <w:r>
        <w:rPr>
          <w:rFonts w:ascii="Courier New" w:cs="Courier New" w:eastAsia="Times New Roman" w:hAnsi="Courier New"/>
          <w:sz w:val="20"/>
          <w:szCs w:val="20"/>
          <w:lang w:eastAsia="it-IT"/>
        </w:rPr>
        <w:t>,giusto art. 1, punto 9 D.L. n. 33/2020,</w:t>
      </w:r>
      <w:r>
        <w:rPr>
          <w:rFonts w:ascii="Courier New" w:cs="Courier New" w:eastAsia="Times New Roman" w:hAnsi="Courier New"/>
          <w:sz w:val="20"/>
          <w:szCs w:val="20"/>
          <w:lang w:eastAsia="it-IT"/>
        </w:rPr>
        <w:t xml:space="preserve"> di emanare ulteriori provvedimenti di dettaglio per le attività qui indicate e per tutte le altre attività </w:t>
      </w:r>
      <w:r>
        <w:rPr>
          <w:rFonts w:ascii="Courier New" w:cs="Courier New" w:eastAsia="Times New Roman" w:hAnsi="Courier New"/>
          <w:sz w:val="20"/>
          <w:szCs w:val="20"/>
          <w:lang w:eastAsia="it-IT"/>
        </w:rPr>
        <w:t xml:space="preserve">pubbliche </w:t>
      </w:r>
      <w:r>
        <w:rPr>
          <w:rFonts w:ascii="Courier New" w:cs="Courier New" w:eastAsia="Times New Roman" w:hAnsi="Courier New"/>
          <w:sz w:val="20"/>
          <w:szCs w:val="20"/>
          <w:lang w:eastAsia="it-IT"/>
        </w:rPr>
        <w:t>in relazione a successivi provvedimenti nazionali e regionali ed in relazione all’andamento</w:t>
      </w:r>
      <w:r>
        <w:rPr>
          <w:rFonts w:ascii="Courier New" w:cs="Courier New" w:eastAsia="Times New Roman" w:hAnsi="Courier New"/>
          <w:sz w:val="20"/>
          <w:szCs w:val="20"/>
          <w:lang w:eastAsia="it-IT"/>
        </w:rPr>
        <w:t xml:space="preserve"> ed esatta osservanza delle norme di cui alle linee guida nazionali di seguito riportate.</w:t>
      </w:r>
    </w:p>
    <w:p>
      <w:pPr>
        <w:pStyle w:val="style0"/>
        <w:spacing w:after="0" w:lineRule="auto" w:line="240"/>
        <w:jc w:val="both"/>
        <w:rPr>
          <w:rFonts w:ascii="Book Antiqua" w:cs="Courier New" w:hAnsi="Book Antiqua"/>
          <w:sz w:val="20"/>
          <w:szCs w:val="20"/>
        </w:rPr>
      </w:pPr>
      <w:r>
        <w:rPr>
          <w:rFonts w:ascii="Courier New" w:cs="Courier New" w:hAnsi="Courier New"/>
          <w:sz w:val="16"/>
          <w:szCs w:val="16"/>
        </w:rPr>
        <w:t xml:space="preserve">Responsabile del procedimento ing. Vincenzo </w:t>
      </w:r>
      <w:r>
        <w:rPr>
          <w:rFonts w:ascii="Courier New" w:cs="Courier New" w:hAnsi="Courier New"/>
          <w:sz w:val="16"/>
          <w:szCs w:val="16"/>
        </w:rPr>
        <w:t>Balducci</w:t>
      </w:r>
      <w:r>
        <w:rPr>
          <w:rFonts w:ascii="Book Antiqua" w:cs="Arial" w:hAnsi="Book Antiqua"/>
          <w:sz w:val="20"/>
          <w:szCs w:val="20"/>
        </w:rPr>
        <w:t>.</w:t>
      </w:r>
    </w:p>
    <w:p>
      <w:pPr>
        <w:pStyle w:val="style0"/>
        <w:autoSpaceDE w:val="false"/>
        <w:autoSpaceDN w:val="false"/>
        <w:adjustRightInd w:val="false"/>
        <w:spacing w:after="0" w:lineRule="auto" w:line="240"/>
        <w:rPr>
          <w:rFonts w:ascii="Book Antiqua" w:cs="Arial" w:hAnsi="Book Antiqua"/>
          <w:sz w:val="16"/>
          <w:szCs w:val="16"/>
        </w:rPr>
      </w:pPr>
      <w:r>
        <w:rPr>
          <w:rFonts w:ascii="Book Antiqua" w:cs="Arial" w:hAnsi="Book Antiqua"/>
          <w:sz w:val="16"/>
          <w:szCs w:val="16"/>
        </w:rPr>
        <w:t>Si dispone:</w:t>
      </w:r>
      <w:r>
        <w:rPr>
          <w:rFonts w:ascii="Book Antiqua" w:cs="Arial" w:hAnsi="Book Antiqua"/>
          <w:sz w:val="16"/>
          <w:szCs w:val="16"/>
        </w:rPr>
        <w:t xml:space="preserve">  </w:t>
      </w:r>
      <w:r>
        <w:rPr>
          <w:rFonts w:ascii="Book Antiqua" w:cs="Arial" w:hAnsi="Book Antiqua"/>
          <w:sz w:val="16"/>
          <w:szCs w:val="16"/>
        </w:rPr>
        <w:t>La pubblicazione sull'albo pretorio.</w:t>
      </w:r>
      <w:r>
        <w:rPr>
          <w:rFonts w:ascii="Book Antiqua" w:cs="Arial" w:hAnsi="Book Antiqua"/>
          <w:sz w:val="16"/>
          <w:szCs w:val="16"/>
        </w:rPr>
        <w:t xml:space="preserve"> </w:t>
      </w:r>
      <w:r>
        <w:rPr>
          <w:rFonts w:ascii="Book Antiqua" w:cs="Arial" w:hAnsi="Book Antiqua"/>
          <w:sz w:val="16"/>
          <w:szCs w:val="16"/>
        </w:rPr>
        <w:t>L'invio via a mezzo pec:</w:t>
      </w:r>
      <w:r>
        <w:rPr>
          <w:rFonts w:ascii="Book Antiqua" w:cs="Arial" w:hAnsi="Book Antiqua"/>
          <w:sz w:val="16"/>
          <w:szCs w:val="16"/>
        </w:rPr>
        <w:t xml:space="preserve"> AI Sig. Prefetto di Bari,  </w:t>
      </w:r>
      <w:r>
        <w:rPr>
          <w:rFonts w:ascii="Book Antiqua" w:cs="Arial" w:hAnsi="Book Antiqua"/>
          <w:sz w:val="16"/>
          <w:szCs w:val="16"/>
        </w:rPr>
        <w:t>AI Comando compagnia e al Comando stazione Carabinieri</w:t>
      </w:r>
      <w:r>
        <w:rPr>
          <w:rFonts w:ascii="Book Antiqua" w:cs="Arial" w:hAnsi="Book Antiqua"/>
          <w:sz w:val="16"/>
          <w:szCs w:val="16"/>
        </w:rPr>
        <w:t xml:space="preserve">, AI Comando Guardia di Finanza,  </w:t>
      </w:r>
      <w:r>
        <w:rPr>
          <w:rFonts w:ascii="Book Antiqua" w:cs="Arial" w:hAnsi="Book Antiqua"/>
          <w:sz w:val="16"/>
          <w:szCs w:val="16"/>
        </w:rPr>
        <w:t>AI Comando Polizia Locale.</w:t>
      </w:r>
    </w:p>
    <w:p>
      <w:pPr>
        <w:pStyle w:val="style0"/>
        <w:autoSpaceDE w:val="false"/>
        <w:autoSpaceDN w:val="false"/>
        <w:adjustRightInd w:val="false"/>
        <w:spacing w:after="0" w:lineRule="auto" w:line="240"/>
        <w:rPr>
          <w:rFonts w:ascii="Book Antiqua" w:cs="Courier New" w:hAnsi="Book Antiqua"/>
          <w:sz w:val="16"/>
          <w:szCs w:val="16"/>
        </w:rPr>
      </w:pPr>
      <w:r>
        <w:rPr>
          <w:rFonts w:ascii="Book Antiqua" w:cs="Arial" w:hAnsi="Book Antiqua"/>
          <w:sz w:val="16"/>
          <w:szCs w:val="16"/>
        </w:rPr>
        <w:t>Avverso il presente procedimento si potrà presentare ricorso presso il TAR Puglia entro 60 giorni ovvero al Presidente della Repubblica entro 120 giorni.</w:t>
      </w:r>
    </w:p>
    <w:p>
      <w:pPr>
        <w:pStyle w:val="style0"/>
        <w:spacing w:after="0" w:lineRule="auto" w:line="240"/>
        <w:rPr>
          <w:rFonts w:ascii="Book Antiqua" w:cs="Courier New" w:hAnsi="Book Antiqua"/>
          <w:sz w:val="16"/>
          <w:szCs w:val="16"/>
        </w:rPr>
      </w:pPr>
      <w:r>
        <w:rPr>
          <w:rFonts w:ascii="Book Antiqua" w:cs="Courier New" w:hAnsi="Book Antiqua"/>
          <w:sz w:val="16"/>
          <w:szCs w:val="16"/>
        </w:rPr>
        <w:t>Molfetta, 17 maggio 2020</w:t>
      </w:r>
    </w:p>
    <w:p>
      <w:pPr>
        <w:pStyle w:val="style0"/>
        <w:jc w:val="center"/>
        <w:rPr>
          <w:rFonts w:ascii="Book Antiqua" w:cs="Courier New" w:hAnsi="Book Antiqua"/>
          <w:sz w:val="16"/>
          <w:szCs w:val="16"/>
        </w:rPr>
      </w:pPr>
      <w:r>
        <w:rPr>
          <w:rFonts w:ascii="Book Antiqua" w:cs="Courier New" w:hAnsi="Book Antiqua"/>
          <w:sz w:val="16"/>
          <w:szCs w:val="16"/>
        </w:rPr>
        <w:t xml:space="preserve">                                                                                                          </w:t>
      </w:r>
      <w:r>
        <w:rPr>
          <w:rFonts w:ascii="Book Antiqua" w:cs="Courier New" w:hAnsi="Book Antiqua"/>
          <w:sz w:val="16"/>
          <w:szCs w:val="16"/>
        </w:rPr>
        <w:t xml:space="preserve">                 </w:t>
      </w:r>
      <w:r>
        <w:rPr>
          <w:rFonts w:ascii="Book Antiqua" w:cs="Courier New" w:hAnsi="Book Antiqua"/>
          <w:sz w:val="16"/>
          <w:szCs w:val="16"/>
        </w:rPr>
        <w:t>Il Sindaco</w:t>
      </w:r>
    </w:p>
    <w:p>
      <w:pPr>
        <w:pStyle w:val="style0"/>
        <w:jc w:val="center"/>
        <w:rPr>
          <w:rFonts w:ascii="Book Antiqua" w:cs="Courier New" w:hAnsi="Book Antiqua"/>
          <w:sz w:val="16"/>
          <w:szCs w:val="16"/>
        </w:rPr>
      </w:pPr>
      <w:r>
        <w:rPr>
          <w:rFonts w:ascii="Book Antiqua" w:cs="Courier New" w:hAnsi="Book Antiqua"/>
          <w:sz w:val="16"/>
          <w:szCs w:val="16"/>
        </w:rPr>
        <w:tab/>
      </w:r>
      <w:r>
        <w:rPr>
          <w:rFonts w:ascii="Book Antiqua" w:cs="Courier New" w:hAnsi="Book Antiqua"/>
          <w:sz w:val="16"/>
          <w:szCs w:val="16"/>
        </w:rPr>
        <w:t xml:space="preserve">  </w:t>
      </w:r>
      <w:r>
        <w:rPr>
          <w:rFonts w:ascii="Book Antiqua" w:cs="Courier New" w:hAnsi="Book Antiqua"/>
          <w:sz w:val="16"/>
          <w:szCs w:val="16"/>
        </w:rPr>
        <w:tab/>
      </w:r>
      <w:r>
        <w:rPr>
          <w:rFonts w:ascii="Book Antiqua" w:cs="Courier New" w:hAnsi="Book Antiqua"/>
          <w:sz w:val="16"/>
          <w:szCs w:val="16"/>
        </w:rPr>
        <w:tab/>
      </w:r>
      <w:r>
        <w:rPr>
          <w:rFonts w:ascii="Book Antiqua" w:cs="Courier New" w:hAnsi="Book Antiqua"/>
          <w:sz w:val="16"/>
          <w:szCs w:val="16"/>
        </w:rPr>
        <w:tab/>
      </w:r>
      <w:r>
        <w:rPr>
          <w:rFonts w:ascii="Book Antiqua" w:cs="Courier New" w:hAnsi="Book Antiqua"/>
          <w:sz w:val="16"/>
          <w:szCs w:val="16"/>
        </w:rPr>
        <w:tab/>
      </w:r>
      <w:r>
        <w:rPr>
          <w:rFonts w:ascii="Book Antiqua" w:cs="Courier New" w:hAnsi="Book Antiqua"/>
          <w:sz w:val="16"/>
          <w:szCs w:val="16"/>
        </w:rPr>
        <w:tab/>
      </w:r>
      <w:r>
        <w:rPr>
          <w:rFonts w:ascii="Book Antiqua" w:cs="Courier New" w:hAnsi="Book Antiqua"/>
          <w:sz w:val="16"/>
          <w:szCs w:val="16"/>
        </w:rPr>
        <w:t xml:space="preserve">               </w:t>
      </w:r>
      <w:r>
        <w:rPr>
          <w:rFonts w:ascii="Book Antiqua" w:cs="Courier New" w:hAnsi="Book Antiqua"/>
          <w:sz w:val="16"/>
          <w:szCs w:val="16"/>
        </w:rPr>
        <w:drawing>
          <wp:inline distL="0" distT="0" distB="0" distR="0">
            <wp:extent cx="1276350" cy="438150"/>
            <wp:effectExtent l="19050" t="0" r="0" b="0"/>
            <wp:docPr id="1028" name="Immagin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magine 3"/>
                    <pic:cNvPicPr/>
                  </pic:nvPicPr>
                  <pic:blipFill>
                    <a:blip r:embed="rId3" cstate="print"/>
                    <a:srcRect l="0" t="0" r="0" b="0"/>
                    <a:stretch/>
                  </pic:blipFill>
                  <pic:spPr>
                    <a:xfrm rot="0">
                      <a:off x="0" y="0"/>
                      <a:ext cx="1276350" cy="438150"/>
                    </a:xfrm>
                    <a:prstGeom prst="rect"/>
                    <a:ln>
                      <a:noFill/>
                    </a:ln>
                  </pic:spPr>
                </pic:pic>
              </a:graphicData>
            </a:graphic>
          </wp:inline>
        </w:drawing>
      </w:r>
    </w:p>
    <w:p>
      <w:pPr>
        <w:pStyle w:val="style4102"/>
        <w:jc w:val="both"/>
        <w:rPr>
          <w:rFonts w:ascii="Courier New" w:cs="Courier New" w:hAnsi="Courier New"/>
          <w:b/>
          <w:bCs/>
          <w:u w:val="single"/>
        </w:rPr>
      </w:pPr>
      <w:r>
        <w:rPr>
          <w:rFonts w:ascii="Courier New" w:cs="Courier New" w:hAnsi="Courier New"/>
          <w:b/>
          <w:bCs/>
        </w:rPr>
        <w:t xml:space="preserve">IN ATTESA </w:t>
      </w:r>
      <w:r>
        <w:rPr>
          <w:rFonts w:ascii="Courier New" w:cs="Courier New" w:hAnsi="Courier New"/>
          <w:b/>
          <w:bCs/>
        </w:rPr>
        <w:t>DI</w:t>
      </w:r>
      <w:r>
        <w:rPr>
          <w:rFonts w:ascii="Courier New" w:cs="Courier New" w:hAnsi="Courier New"/>
          <w:b/>
          <w:bCs/>
        </w:rPr>
        <w:t xml:space="preserve"> SPECIFICHE ULTERIORI DISPOSIZIONI NAZIONALI E REGIONALI BISOGNA ATTENERSI ALLE SEGUENTI </w:t>
      </w:r>
      <w:r>
        <w:rPr>
          <w:rFonts w:ascii="Courier New" w:cs="Courier New" w:hAnsi="Courier New"/>
          <w:b/>
          <w:bCs/>
          <w:u w:val="single"/>
        </w:rPr>
        <w:t xml:space="preserve">LINEE </w:t>
      </w:r>
      <w:r>
        <w:rPr>
          <w:rFonts w:ascii="Courier New" w:cs="Courier New" w:hAnsi="Courier New"/>
          <w:b/>
          <w:bCs/>
          <w:u w:val="single"/>
        </w:rPr>
        <w:t>DI</w:t>
      </w:r>
      <w:r>
        <w:rPr>
          <w:rFonts w:ascii="Courier New" w:cs="Courier New" w:hAnsi="Courier New"/>
          <w:b/>
          <w:bCs/>
          <w:u w:val="single"/>
        </w:rPr>
        <w:t xml:space="preserve"> INDIRIZZO CONCORDATE DALLA CONFERENZA DELLE REGIONI E PROVINCIE AUTONOME IN DATA 15 MAGGIO 2020 PROT. N. 3882/ COV 19</w:t>
      </w:r>
    </w:p>
    <w:p>
      <w:pPr>
        <w:pStyle w:val="style4102"/>
        <w:jc w:val="both"/>
        <w:rPr>
          <w:rFonts w:ascii="Courier New" w:cs="Courier New" w:hAnsi="Courier New"/>
          <w:b/>
          <w:bCs/>
          <w:sz w:val="20"/>
          <w:szCs w:val="20"/>
        </w:rPr>
      </w:pPr>
    </w:p>
    <w:p>
      <w:pPr>
        <w:pStyle w:val="style4102"/>
        <w:jc w:val="center"/>
        <w:rPr>
          <w:rFonts w:ascii="Courier New" w:cs="Courier New" w:hAnsi="Courier New"/>
          <w:sz w:val="20"/>
          <w:szCs w:val="20"/>
        </w:rPr>
      </w:pPr>
      <w:r>
        <w:rPr>
          <w:rFonts w:ascii="Courier New" w:cs="Courier New" w:hAnsi="Courier New"/>
          <w:b/>
          <w:bCs/>
          <w:sz w:val="20"/>
          <w:szCs w:val="20"/>
        </w:rPr>
        <w:t>RISTORAZIONE</w:t>
      </w:r>
    </w:p>
    <w:p>
      <w:pPr>
        <w:pStyle w:val="style4102"/>
        <w:jc w:val="both"/>
        <w:rPr>
          <w:rFonts w:ascii="Courier New" w:cs="Courier New" w:hAnsi="Courier New"/>
          <w:sz w:val="20"/>
          <w:szCs w:val="20"/>
        </w:rPr>
      </w:pPr>
    </w:p>
    <w:p>
      <w:pPr>
        <w:pStyle w:val="style4102"/>
        <w:jc w:val="both"/>
        <w:rPr>
          <w:rFonts w:ascii="Courier New" w:cs="Courier New" w:hAnsi="Courier New"/>
          <w:sz w:val="20"/>
          <w:szCs w:val="20"/>
        </w:rPr>
      </w:pPr>
      <w:r>
        <w:rPr>
          <w:rFonts w:ascii="Courier New" w:cs="Courier New" w:hAnsi="Courier New"/>
          <w:sz w:val="20"/>
          <w:szCs w:val="20"/>
        </w:rPr>
        <w:t xml:space="preserve">Le presenti indicazioni si applicano per ogni tipo di esercizio di somministrazione di pasti e bevande, quali ristoranti, trattorie, pizzerie, self-service, bar, pub, pasticcerie, gelaterie, rosticcerie (anche se collocati nell’ambito delle attività ricettive, all’interno di stabilimenti balneari e nei centri commerciali), nonché per l’attività di catering (in tal caso, se la somministrazione di alimenti avviene all’interno di una organizzazione aziendale terza, sarà necessario inoltre rispettare le misure di prevenzione disposte da tale organizzazione). </w:t>
      </w:r>
    </w:p>
    <w:p>
      <w:pPr>
        <w:pStyle w:val="style4102"/>
        <w:spacing w:after="249"/>
        <w:jc w:val="both"/>
        <w:rPr>
          <w:rFonts w:ascii="Courier New" w:cs="Courier New" w:hAnsi="Courier New"/>
          <w:sz w:val="20"/>
          <w:szCs w:val="20"/>
        </w:rPr>
      </w:pPr>
      <w:r>
        <w:rPr>
          <w:rFonts w:ascii="Courier New" w:cs="Courier New" w:hAnsi="Courier New"/>
          <w:sz w:val="20"/>
          <w:szCs w:val="20"/>
        </w:rPr>
        <w:t xml:space="preserve">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Predisporre una adeguata </w:t>
      </w:r>
      <w:r>
        <w:rPr>
          <w:rFonts w:ascii="Courier New" w:cs="Courier New" w:hAnsi="Courier New"/>
          <w:b/>
          <w:bCs/>
          <w:sz w:val="20"/>
          <w:szCs w:val="20"/>
        </w:rPr>
        <w:t xml:space="preserve">informazione </w:t>
      </w:r>
      <w:r>
        <w:rPr>
          <w:rFonts w:ascii="Courier New" w:cs="Courier New" w:hAnsi="Courier New"/>
          <w:sz w:val="20"/>
          <w:szCs w:val="20"/>
        </w:rPr>
        <w:t xml:space="preserve">sulle misure di prevenzione, comprensibile anche per i clienti di altra nazionalità.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E’ </w:t>
      </w:r>
      <w:r>
        <w:rPr>
          <w:rFonts w:ascii="Courier New" w:cs="Courier New" w:hAnsi="Courier New"/>
          <w:sz w:val="20"/>
          <w:szCs w:val="20"/>
        </w:rPr>
        <w:t>facoltativa</w:t>
      </w:r>
      <w:r>
        <w:rPr>
          <w:rFonts w:ascii="Courier New" w:cs="Courier New" w:hAnsi="Courier New"/>
          <w:sz w:val="20"/>
          <w:szCs w:val="20"/>
        </w:rPr>
        <w:t xml:space="preserve"> la rilevazione della </w:t>
      </w:r>
      <w:r>
        <w:rPr>
          <w:rFonts w:ascii="Courier New" w:cs="Courier New" w:hAnsi="Courier New"/>
          <w:b/>
          <w:bCs/>
          <w:sz w:val="20"/>
          <w:szCs w:val="20"/>
        </w:rPr>
        <w:t xml:space="preserve">temperatura </w:t>
      </w:r>
      <w:r>
        <w:rPr>
          <w:rFonts w:ascii="Courier New" w:cs="Courier New" w:hAnsi="Courier New"/>
          <w:sz w:val="20"/>
          <w:szCs w:val="20"/>
        </w:rPr>
        <w:t xml:space="preserve">corporea, impedendo l’accesso in caso di temperatura &gt; 37,5 °C.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È necessario rendere disponibili </w:t>
      </w:r>
      <w:r>
        <w:rPr>
          <w:rFonts w:ascii="Courier New" w:cs="Courier New" w:hAnsi="Courier New"/>
          <w:b/>
          <w:bCs/>
          <w:sz w:val="20"/>
          <w:szCs w:val="20"/>
        </w:rPr>
        <w:t xml:space="preserve">prodotti igienizzanti </w:t>
      </w:r>
      <w:r>
        <w:rPr>
          <w:rFonts w:ascii="Courier New" w:cs="Courier New" w:hAnsi="Courier New"/>
          <w:sz w:val="20"/>
          <w:szCs w:val="20"/>
        </w:rPr>
        <w:t xml:space="preserve">per i clienti e per il personale anche in più punti del locale, in particolare all’entrata e in prossimità dei servizi igienici, che dovranno essere puliti più volte al giorno.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Negli esercizi che dispongono di posti a sedere privilegiare l’accesso tramite </w:t>
      </w:r>
      <w:r>
        <w:rPr>
          <w:rFonts w:ascii="Courier New" w:cs="Courier New" w:hAnsi="Courier New"/>
          <w:b/>
          <w:bCs/>
          <w:sz w:val="20"/>
          <w:szCs w:val="20"/>
        </w:rPr>
        <w:t xml:space="preserve">prenotazione, </w:t>
      </w:r>
      <w:r>
        <w:rPr>
          <w:rFonts w:ascii="Courier New" w:cs="Courier New" w:hAnsi="Courier New"/>
          <w:sz w:val="20"/>
          <w:szCs w:val="20"/>
        </w:rPr>
        <w:t xml:space="preserve">mantenere l’elenco dei soggetti che hanno prenotato, per un periodo di 14 giorni. In tali attività non possono essere presenti all’interno del locale più clienti di quanti siano i posti a sedere.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Negli esercizi che non dispongono di posti a sedere, consentire l’ingresso ad un numero limitato di clienti per volta, in base alle caratteristiche dei singoli locali, in modo da assicurare il mantenimento di almeno </w:t>
      </w:r>
      <w:r>
        <w:rPr>
          <w:rFonts w:ascii="Courier New" w:cs="Courier New" w:hAnsi="Courier New"/>
          <w:b/>
          <w:bCs/>
          <w:sz w:val="20"/>
          <w:szCs w:val="20"/>
        </w:rPr>
        <w:t xml:space="preserve">1 metro di separazione </w:t>
      </w:r>
      <w:r>
        <w:rPr>
          <w:rFonts w:ascii="Courier New" w:cs="Courier New" w:hAnsi="Courier New"/>
          <w:sz w:val="20"/>
          <w:szCs w:val="20"/>
        </w:rPr>
        <w:t xml:space="preserve">tra i clienti.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Laddove possibile, privilegiare l’utilizzo degli spazi </w:t>
      </w:r>
      <w:r>
        <w:rPr>
          <w:rFonts w:ascii="Courier New" w:cs="Courier New" w:hAnsi="Courier New"/>
          <w:b/>
          <w:bCs/>
          <w:sz w:val="20"/>
          <w:szCs w:val="20"/>
        </w:rPr>
        <w:t xml:space="preserve">esterni </w:t>
      </w:r>
      <w:r>
        <w:rPr>
          <w:rFonts w:ascii="Courier New" w:cs="Courier New" w:hAnsi="Courier New"/>
          <w:sz w:val="20"/>
          <w:szCs w:val="20"/>
        </w:rPr>
        <w:t xml:space="preserve">(giardini, terrazze, plateatici), sempre nel rispetto del distanziamento di almeno 1 metro.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I </w:t>
      </w:r>
      <w:r>
        <w:rPr>
          <w:rFonts w:ascii="Courier New" w:cs="Courier New" w:hAnsi="Courier New"/>
          <w:b/>
          <w:bCs/>
          <w:sz w:val="20"/>
          <w:szCs w:val="20"/>
        </w:rPr>
        <w:t xml:space="preserve">tavoli </w:t>
      </w:r>
      <w:r>
        <w:rPr>
          <w:rFonts w:ascii="Courier New" w:cs="Courier New" w:hAnsi="Courier New"/>
          <w:sz w:val="20"/>
          <w:szCs w:val="20"/>
        </w:rPr>
        <w:t xml:space="preserve">devono essere disposti in modo che le sedute garantiscano il distanziamento interpersonale di almeno 1 metro di separazione tra i clienti, ad eccezione delle persone che in base alle disposizioni vigenti non siano soggette al distanziamento interpersonale; detto ultimo aspetto afferisce alla responsabilità individuale. Tale distanza può essere ridotta solo ricorrendo a barriere fisiche tra i diversi tavoli adeguate a prevenire il contagio tramite </w:t>
      </w:r>
      <w:r>
        <w:rPr>
          <w:rFonts w:ascii="Courier New" w:cs="Courier New" w:hAnsi="Courier New"/>
          <w:sz w:val="20"/>
          <w:szCs w:val="20"/>
        </w:rPr>
        <w:t>droplet</w:t>
      </w:r>
      <w:r>
        <w:rPr>
          <w:rFonts w:ascii="Courier New" w:cs="Courier New" w:hAnsi="Courier New"/>
          <w:sz w:val="20"/>
          <w:szCs w:val="20"/>
        </w:rPr>
        <w:t xml:space="preserve">.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La consumazione al </w:t>
      </w:r>
      <w:r>
        <w:rPr>
          <w:rFonts w:ascii="Courier New" w:cs="Courier New" w:hAnsi="Courier New"/>
          <w:b/>
          <w:bCs/>
          <w:sz w:val="20"/>
          <w:szCs w:val="20"/>
        </w:rPr>
        <w:t xml:space="preserve">banco </w:t>
      </w:r>
      <w:r>
        <w:rPr>
          <w:rFonts w:ascii="Courier New" w:cs="Courier New" w:hAnsi="Courier New"/>
          <w:sz w:val="20"/>
          <w:szCs w:val="20"/>
        </w:rPr>
        <w:t xml:space="preserve">è consentita solo se può essere assicurata la distanza interpersonale di almeno 1 metro tra i clienti, ad eccezione delle persone che in base alle disposizioni vigenti non siano soggette al distanziamento interpersonale; detto ultimo aspetto afferisce alla responsabilità individuale. </w:t>
      </w:r>
    </w:p>
    <w:p>
      <w:pPr>
        <w:pStyle w:val="style4102"/>
        <w:numPr>
          <w:ilvl w:val="0"/>
          <w:numId w:val="2"/>
        </w:numPr>
        <w:spacing w:after="249"/>
        <w:jc w:val="both"/>
        <w:rPr>
          <w:rFonts w:ascii="Courier New" w:cs="Courier New" w:hAnsi="Courier New"/>
          <w:b/>
          <w:sz w:val="20"/>
          <w:szCs w:val="20"/>
        </w:rPr>
      </w:pPr>
      <w:r>
        <w:rPr>
          <w:rFonts w:ascii="Courier New" w:cs="Courier New" w:hAnsi="Courier New"/>
          <w:b/>
          <w:sz w:val="20"/>
          <w:szCs w:val="20"/>
        </w:rPr>
        <w:t>E’ vietata l</w:t>
      </w:r>
      <w:r>
        <w:rPr>
          <w:rFonts w:ascii="Courier New" w:cs="Courier New" w:hAnsi="Courier New"/>
          <w:b/>
          <w:sz w:val="20"/>
          <w:szCs w:val="20"/>
        </w:rPr>
        <w:t xml:space="preserve">a consumazione a </w:t>
      </w:r>
      <w:r>
        <w:rPr>
          <w:rFonts w:ascii="Courier New" w:cs="Courier New" w:hAnsi="Courier New"/>
          <w:b/>
          <w:bCs/>
          <w:sz w:val="20"/>
          <w:szCs w:val="20"/>
        </w:rPr>
        <w:t>buffet</w:t>
      </w:r>
      <w:r>
        <w:rPr>
          <w:rFonts w:ascii="Courier New" w:cs="Courier New" w:hAnsi="Courier New"/>
          <w:b/>
          <w:sz w:val="20"/>
          <w:szCs w:val="20"/>
        </w:rPr>
        <w:t xml:space="preserve">.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Il </w:t>
      </w:r>
      <w:r>
        <w:rPr>
          <w:rFonts w:ascii="Courier New" w:cs="Courier New" w:hAnsi="Courier New"/>
          <w:b/>
          <w:bCs/>
          <w:sz w:val="20"/>
          <w:szCs w:val="20"/>
        </w:rPr>
        <w:t xml:space="preserve">personale </w:t>
      </w:r>
      <w:r>
        <w:rPr>
          <w:rFonts w:ascii="Courier New" w:cs="Courier New" w:hAnsi="Courier New"/>
          <w:sz w:val="20"/>
          <w:szCs w:val="20"/>
        </w:rPr>
        <w:t xml:space="preserve">di servizio a contatto con i clienti deve utilizzare la mascherina e deve procedere ad una frequente igiene delle mani con soluzioni idro-alcoliche (prima di ogni servizio al tavolo.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Favorire il </w:t>
      </w:r>
      <w:r>
        <w:rPr>
          <w:rFonts w:ascii="Courier New" w:cs="Courier New" w:hAnsi="Courier New"/>
          <w:b/>
          <w:bCs/>
          <w:sz w:val="20"/>
          <w:szCs w:val="20"/>
        </w:rPr>
        <w:t xml:space="preserve">ricambio d’aria </w:t>
      </w:r>
      <w:r>
        <w:rPr>
          <w:rFonts w:ascii="Courier New" w:cs="Courier New" w:hAnsi="Courier New"/>
          <w:sz w:val="20"/>
          <w:szCs w:val="20"/>
        </w:rPr>
        <w:t xml:space="preserve">negli ambienti interni ed escludere totalmente, per gli impianti di condizionamento, la funzione di ricircolo dell’aria. </w:t>
      </w:r>
    </w:p>
    <w:p>
      <w:pPr>
        <w:pStyle w:val="style4102"/>
        <w:numPr>
          <w:ilvl w:val="0"/>
          <w:numId w:val="2"/>
        </w:numPr>
        <w:spacing w:after="249"/>
        <w:jc w:val="both"/>
        <w:rPr>
          <w:rFonts w:ascii="Courier New" w:cs="Courier New" w:hAnsi="Courier New"/>
          <w:b/>
          <w:sz w:val="20"/>
          <w:szCs w:val="20"/>
        </w:rPr>
      </w:pPr>
      <w:r>
        <w:rPr>
          <w:rFonts w:ascii="Courier New" w:cs="Courier New" w:hAnsi="Courier New"/>
          <w:sz w:val="20"/>
          <w:szCs w:val="20"/>
        </w:rPr>
        <w:t xml:space="preserve">La postazione dedicata alla </w:t>
      </w:r>
      <w:r>
        <w:rPr>
          <w:rFonts w:ascii="Courier New" w:cs="Courier New" w:hAnsi="Courier New"/>
          <w:b/>
          <w:bCs/>
          <w:sz w:val="20"/>
          <w:szCs w:val="20"/>
        </w:rPr>
        <w:t xml:space="preserve">cassa </w:t>
      </w:r>
      <w:r>
        <w:rPr>
          <w:rFonts w:ascii="Courier New" w:cs="Courier New" w:hAnsi="Courier New"/>
          <w:sz w:val="20"/>
          <w:szCs w:val="20"/>
        </w:rPr>
        <w:t xml:space="preserve">può essere dotata di barriere fisiche (es. schermi); in alternativa il personale deve indossare la mascherina e avere a disposizione gel igienizzante per le mani. </w:t>
      </w:r>
      <w:r>
        <w:rPr>
          <w:rFonts w:ascii="Courier New" w:cs="Courier New" w:hAnsi="Courier New"/>
          <w:b/>
          <w:sz w:val="20"/>
          <w:szCs w:val="20"/>
        </w:rPr>
        <w:t xml:space="preserve">In ogni caso, favorire modalità di pagamento elettroniche, possibilmente al tavolo. </w:t>
      </w:r>
    </w:p>
    <w:p>
      <w:pPr>
        <w:pStyle w:val="style4102"/>
        <w:numPr>
          <w:ilvl w:val="0"/>
          <w:numId w:val="2"/>
        </w:numPr>
        <w:spacing w:after="249"/>
        <w:jc w:val="both"/>
        <w:rPr>
          <w:rFonts w:ascii="Courier New" w:cs="Courier New" w:hAnsi="Courier New"/>
          <w:sz w:val="20"/>
          <w:szCs w:val="20"/>
        </w:rPr>
      </w:pPr>
      <w:r>
        <w:rPr>
          <w:rFonts w:ascii="Courier New" w:cs="Courier New" w:hAnsi="Courier New"/>
          <w:sz w:val="20"/>
          <w:szCs w:val="20"/>
        </w:rPr>
        <w:t xml:space="preserve">I clienti dovranno indossare la mascherina tutte le volte che non si è seduti al tavolo. </w:t>
      </w:r>
    </w:p>
    <w:p>
      <w:pPr>
        <w:pStyle w:val="style4102"/>
        <w:numPr>
          <w:ilvl w:val="0"/>
          <w:numId w:val="2"/>
        </w:numPr>
        <w:jc w:val="both"/>
        <w:rPr>
          <w:rFonts w:ascii="Courier New" w:cs="Courier New" w:hAnsi="Courier New"/>
          <w:sz w:val="20"/>
          <w:szCs w:val="20"/>
        </w:rPr>
      </w:pPr>
      <w:r>
        <w:rPr>
          <w:rFonts w:ascii="Courier New" w:cs="Courier New" w:hAnsi="Courier New"/>
          <w:sz w:val="20"/>
          <w:szCs w:val="20"/>
        </w:rPr>
        <w:t xml:space="preserve">Al termine di ogni servizio al tavolo andranno previste tutte le consuete misure di disinfezione delle superfici, evitando il più possibile utensili e contenitori riutilizzabili se non igienizzati (saliere, oliere, ecc). Per i menù favorire la consultazione online sul proprio cellulare, o predisporre menù in stampa plastificata, e quindi disinfettabile dopo l’uso, oppure cartacei a perdere. </w:t>
      </w:r>
    </w:p>
    <w:p>
      <w:pPr>
        <w:pStyle w:val="style4102"/>
        <w:jc w:val="center"/>
        <w:rPr>
          <w:rFonts w:ascii="Courier New" w:cs="Courier New" w:hAnsi="Courier New"/>
          <w:b/>
          <w:bCs/>
          <w:sz w:val="20"/>
          <w:szCs w:val="20"/>
        </w:rPr>
      </w:pPr>
    </w:p>
    <w:p>
      <w:pPr>
        <w:pStyle w:val="style4102"/>
        <w:jc w:val="center"/>
        <w:rPr>
          <w:rFonts w:ascii="Courier New" w:cs="Courier New" w:hAnsi="Courier New"/>
          <w:sz w:val="20"/>
          <w:szCs w:val="20"/>
        </w:rPr>
      </w:pPr>
      <w:r>
        <w:rPr>
          <w:rFonts w:ascii="Courier New" w:cs="Courier New" w:hAnsi="Courier New"/>
          <w:b/>
          <w:bCs/>
          <w:sz w:val="20"/>
          <w:szCs w:val="20"/>
        </w:rPr>
        <w:t>ATTIVITÀ TURISTICHE (STABILIMENTI BALNEARI E SPIAGGE)</w:t>
      </w:r>
    </w:p>
    <w:p>
      <w:pPr>
        <w:pStyle w:val="style4102"/>
        <w:rPr>
          <w:rFonts w:ascii="Courier New" w:cs="Courier New" w:hAnsi="Courier New"/>
          <w:sz w:val="20"/>
          <w:szCs w:val="20"/>
        </w:rPr>
      </w:pPr>
    </w:p>
    <w:p>
      <w:pPr>
        <w:pStyle w:val="style4102"/>
        <w:jc w:val="both"/>
        <w:rPr>
          <w:rFonts w:ascii="Courier New" w:cs="Courier New" w:hAnsi="Courier New"/>
          <w:sz w:val="20"/>
          <w:szCs w:val="20"/>
        </w:rPr>
      </w:pPr>
      <w:r>
        <w:rPr>
          <w:rFonts w:ascii="Courier New" w:cs="Courier New" w:hAnsi="Courier New"/>
          <w:sz w:val="20"/>
          <w:szCs w:val="20"/>
        </w:rPr>
        <w:t xml:space="preserve">Le presenti indicazioni si applicano agli stabilimenti balneari, alle spiagge attrezzate e alle spiagge libere. </w:t>
      </w:r>
    </w:p>
    <w:p>
      <w:pPr>
        <w:pStyle w:val="style4102"/>
        <w:spacing w:after="251"/>
        <w:jc w:val="both"/>
        <w:rPr>
          <w:rFonts w:ascii="Courier New" w:cs="Courier New" w:hAnsi="Courier New"/>
          <w:sz w:val="20"/>
          <w:szCs w:val="20"/>
        </w:rPr>
      </w:pP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Predisporre una adeguata </w:t>
      </w:r>
      <w:r>
        <w:rPr>
          <w:rFonts w:ascii="Courier New" w:cs="Courier New" w:hAnsi="Courier New"/>
          <w:b/>
          <w:bCs/>
          <w:sz w:val="20"/>
          <w:szCs w:val="20"/>
        </w:rPr>
        <w:t xml:space="preserve">informazione </w:t>
      </w:r>
      <w:r>
        <w:rPr>
          <w:rFonts w:ascii="Courier New" w:cs="Courier New" w:hAnsi="Courier New"/>
          <w:sz w:val="20"/>
          <w:szCs w:val="20"/>
        </w:rPr>
        <w:t xml:space="preserve">sulle misure di prevenzione, comprensibile anche per i clienti di altra nazionalità. Si promuove, a tal proposito, l’accompagnamento all’ombrellone da parte di personale dello stabilimento adeguatamente preparato (steward di spiaggia) che illustri ai clienti le misure di prevenzione da rispettare. </w:t>
      </w:r>
    </w:p>
    <w:p>
      <w:pPr>
        <w:pStyle w:val="style179"/>
        <w:numPr>
          <w:ilvl w:val="0"/>
          <w:numId w:val="3"/>
        </w:numPr>
        <w:autoSpaceDE w:val="false"/>
        <w:autoSpaceDN w:val="false"/>
        <w:adjustRightInd w:val="false"/>
        <w:spacing w:after="0" w:lineRule="auto" w:line="240"/>
        <w:jc w:val="both"/>
        <w:rPr>
          <w:rFonts w:ascii="Courier New" w:cs="Courier New" w:hAnsi="Courier New"/>
          <w:color w:val="000000"/>
          <w:sz w:val="20"/>
          <w:szCs w:val="20"/>
        </w:rPr>
      </w:pPr>
      <w:r>
        <w:rPr>
          <w:rFonts w:ascii="Courier New" w:cs="Courier New" w:hAnsi="Courier New"/>
          <w:color w:val="000000"/>
          <w:sz w:val="20"/>
          <w:szCs w:val="20"/>
        </w:rPr>
        <w:t xml:space="preserve">È necessario rendere disponibili prodotti igienizzanti per i clienti e per il personale in più punti dell’impianto </w:t>
      </w:r>
    </w:p>
    <w:p>
      <w:pPr>
        <w:pStyle w:val="style4102"/>
        <w:spacing w:after="251"/>
        <w:ind w:left="360"/>
        <w:jc w:val="both"/>
        <w:rPr>
          <w:rFonts w:ascii="Courier New" w:cs="Courier New" w:hAnsi="Courier New"/>
          <w:sz w:val="20"/>
          <w:szCs w:val="20"/>
        </w:rPr>
      </w:pP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Privilegiare l’accesso agli stabilimenti tramite </w:t>
      </w:r>
      <w:r>
        <w:rPr>
          <w:rFonts w:ascii="Courier New" w:cs="Courier New" w:hAnsi="Courier New"/>
          <w:b/>
          <w:bCs/>
          <w:sz w:val="20"/>
          <w:szCs w:val="20"/>
        </w:rPr>
        <w:t xml:space="preserve">prenotazione </w:t>
      </w:r>
      <w:r>
        <w:rPr>
          <w:rFonts w:ascii="Courier New" w:cs="Courier New" w:hAnsi="Courier New"/>
          <w:sz w:val="20"/>
          <w:szCs w:val="20"/>
        </w:rPr>
        <w:t xml:space="preserve">e mantenere l’elenco delle presenze per un periodo di 14 gg.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E’ facoltativa la rilevazione della </w:t>
      </w:r>
      <w:r>
        <w:rPr>
          <w:rFonts w:ascii="Courier New" w:cs="Courier New" w:hAnsi="Courier New"/>
          <w:b/>
          <w:bCs/>
          <w:sz w:val="20"/>
          <w:szCs w:val="20"/>
        </w:rPr>
        <w:t xml:space="preserve">temperatura </w:t>
      </w:r>
      <w:r>
        <w:rPr>
          <w:rFonts w:ascii="Courier New" w:cs="Courier New" w:hAnsi="Courier New"/>
          <w:sz w:val="20"/>
          <w:szCs w:val="20"/>
        </w:rPr>
        <w:t>corporea, impedendo l’accesso in caso di temperatura &gt; 37,5 °C</w:t>
      </w:r>
      <w:r>
        <w:rPr>
          <w:rFonts w:ascii="Courier New" w:cs="Courier New" w:hAnsi="Courier New"/>
          <w:sz w:val="20"/>
          <w:szCs w:val="20"/>
        </w:rPr>
        <w:t xml:space="preserve">. </w:t>
      </w:r>
    </w:p>
    <w:p>
      <w:pPr>
        <w:pStyle w:val="style4102"/>
        <w:numPr>
          <w:ilvl w:val="0"/>
          <w:numId w:val="3"/>
        </w:numPr>
        <w:spacing w:after="251"/>
        <w:jc w:val="both"/>
        <w:rPr>
          <w:rFonts w:ascii="Courier New" w:cs="Courier New" w:hAnsi="Courier New"/>
          <w:b/>
          <w:sz w:val="20"/>
          <w:szCs w:val="20"/>
        </w:rPr>
      </w:pPr>
      <w:r>
        <w:rPr>
          <w:rFonts w:ascii="Courier New" w:cs="Courier New" w:hAnsi="Courier New"/>
          <w:sz w:val="20"/>
          <w:szCs w:val="20"/>
        </w:rPr>
        <w:t xml:space="preserve">La postazione dedicata alla </w:t>
      </w:r>
      <w:r>
        <w:rPr>
          <w:rFonts w:ascii="Courier New" w:cs="Courier New" w:hAnsi="Courier New"/>
          <w:b/>
          <w:bCs/>
          <w:sz w:val="20"/>
          <w:szCs w:val="20"/>
        </w:rPr>
        <w:t xml:space="preserve">cassa </w:t>
      </w:r>
      <w:r>
        <w:rPr>
          <w:rFonts w:ascii="Courier New" w:cs="Courier New" w:hAnsi="Courier New"/>
          <w:sz w:val="20"/>
          <w:szCs w:val="20"/>
        </w:rPr>
        <w:t xml:space="preserve">può essere dotata di barriere fisiche (es. schermi); in alternativa il personale deve indossare la mascherina e avere a disposizione gel igienizzante per le mani. </w:t>
      </w:r>
      <w:r>
        <w:rPr>
          <w:rFonts w:ascii="Courier New" w:cs="Courier New" w:hAnsi="Courier New"/>
          <w:sz w:val="20"/>
          <w:szCs w:val="20"/>
        </w:rPr>
        <w:t xml:space="preserve"> </w:t>
      </w:r>
      <w:r>
        <w:rPr>
          <w:rFonts w:ascii="Courier New" w:cs="Courier New" w:hAnsi="Courier New"/>
          <w:b/>
          <w:sz w:val="20"/>
          <w:szCs w:val="20"/>
        </w:rPr>
        <w:t xml:space="preserve">In ogni caso, favorire modalità di pagamento elettroniche, eventualmente in fase di prenotazione.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Riorganizzare gli spazi, per garantire l’accesso allo stabilimento in modo ordinato, al fine di evitare assembramenti di persone e di assicurare il mantenimento di almeno </w:t>
      </w:r>
      <w:r>
        <w:rPr>
          <w:rFonts w:ascii="Courier New" w:cs="Courier New" w:hAnsi="Courier New"/>
          <w:b/>
          <w:bCs/>
          <w:sz w:val="20"/>
          <w:szCs w:val="20"/>
        </w:rPr>
        <w:t xml:space="preserve">1 metro di separazione </w:t>
      </w:r>
      <w:r>
        <w:rPr>
          <w:rFonts w:ascii="Courier New" w:cs="Courier New" w:hAnsi="Courier New"/>
          <w:sz w:val="20"/>
          <w:szCs w:val="20"/>
        </w:rPr>
        <w:t xml:space="preserve">tra gli utenti, ad eccezione delle persone che in base alle disposizioni vigenti non siano soggette al distanziamento interpersonale; detto ultimo aspetto afferisce alla responsabilità individuale. Se possibile organizzare percorsi separati per l’entrata e per l’uscita.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Assicurare un distanziamento tra gli </w:t>
      </w:r>
      <w:r>
        <w:rPr>
          <w:rFonts w:ascii="Courier New" w:cs="Courier New" w:hAnsi="Courier New"/>
          <w:b/>
          <w:bCs/>
          <w:sz w:val="20"/>
          <w:szCs w:val="20"/>
        </w:rPr>
        <w:t xml:space="preserve">ombrelloni </w:t>
      </w:r>
      <w:r>
        <w:rPr>
          <w:rFonts w:ascii="Courier New" w:cs="Courier New" w:hAnsi="Courier New"/>
          <w:sz w:val="20"/>
          <w:szCs w:val="20"/>
        </w:rPr>
        <w:t xml:space="preserve">(o altri sistemi di ombreggio) in modo da garantire una superficie di almeno 10 m2 per ogni ombrellone, indipendentemente dalla modalità di allestimento della spiaggia (per file orizzontali o a rombo).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Tra le </w:t>
      </w:r>
      <w:r>
        <w:rPr>
          <w:rFonts w:ascii="Courier New" w:cs="Courier New" w:hAnsi="Courier New"/>
          <w:b/>
          <w:bCs/>
          <w:sz w:val="20"/>
          <w:szCs w:val="20"/>
        </w:rPr>
        <w:t xml:space="preserve">attrezzature </w:t>
      </w:r>
      <w:r>
        <w:rPr>
          <w:rFonts w:ascii="Courier New" w:cs="Courier New" w:hAnsi="Courier New"/>
          <w:sz w:val="20"/>
          <w:szCs w:val="20"/>
        </w:rPr>
        <w:t xml:space="preserve">di spiaggia (lettini, sedie a sdraio), quando non posizionate nel posto ombrellone, deve essere garantita una distanza di almeno 1,5 m.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Regolare e frequente pulizia e disinfezione delle aree comuni, spogliatoi, cabine, docce, servizi igienici, etc., comunque assicurata dopo la chiusura dell’impianto.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Le </w:t>
      </w:r>
      <w:r>
        <w:rPr>
          <w:rFonts w:ascii="Courier New" w:cs="Courier New" w:hAnsi="Courier New"/>
          <w:b/>
          <w:bCs/>
          <w:sz w:val="20"/>
          <w:szCs w:val="20"/>
        </w:rPr>
        <w:t xml:space="preserve">attrezzature </w:t>
      </w:r>
      <w:r>
        <w:rPr>
          <w:rFonts w:ascii="Courier New" w:cs="Courier New" w:hAnsi="Courier New"/>
          <w:sz w:val="20"/>
          <w:szCs w:val="20"/>
        </w:rPr>
        <w:t xml:space="preserve">come ad es. lettini, sedie a sdraio, ombrelloni etc. </w:t>
      </w:r>
      <w:r>
        <w:rPr>
          <w:rFonts w:ascii="Courier New" w:cs="Courier New" w:hAnsi="Courier New"/>
          <w:b/>
          <w:bCs/>
          <w:sz w:val="20"/>
          <w:szCs w:val="20"/>
        </w:rPr>
        <w:t xml:space="preserve">vanno disinfettati ad ogni cambio di persona </w:t>
      </w:r>
      <w:r>
        <w:rPr>
          <w:rFonts w:ascii="Courier New" w:cs="Courier New" w:hAnsi="Courier New"/>
          <w:sz w:val="20"/>
          <w:szCs w:val="20"/>
        </w:rPr>
        <w:t xml:space="preserve">o nucleo famigliare. In ogni caso la sanificazione deve essere garantita ad ogni fine giornata.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Per quanto riguarda le </w:t>
      </w:r>
      <w:r>
        <w:rPr>
          <w:rFonts w:ascii="Courier New" w:cs="Courier New" w:hAnsi="Courier New"/>
          <w:b/>
          <w:bCs/>
          <w:sz w:val="20"/>
          <w:szCs w:val="20"/>
        </w:rPr>
        <w:t>spiagge libere</w:t>
      </w:r>
      <w:r>
        <w:rPr>
          <w:rFonts w:ascii="Courier New" w:cs="Courier New" w:hAnsi="Courier New"/>
          <w:sz w:val="20"/>
          <w:szCs w:val="20"/>
        </w:rPr>
        <w:t xml:space="preserve">, si ribadisce l’importanza dell’informazione e della responsabilizzazione individuale da parte degli avventori nell’adozione di comportamenti rispettosi delle misure di prevenzione. Al fine di assicurare il rispetto della distanza di sicurezza di almeno 1 metro tra le persone e gli interventi di pulizia e disinfezione dei servizi eventualmente presenti si suggerisce la presenza di un addetto alla sorveglianza. Anche il posizionamento degli ombrelloni dovrà rispettare le indicazioni sopra riportate. </w:t>
      </w:r>
    </w:p>
    <w:p>
      <w:pPr>
        <w:pStyle w:val="style4102"/>
        <w:numPr>
          <w:ilvl w:val="0"/>
          <w:numId w:val="3"/>
        </w:numPr>
        <w:spacing w:after="251"/>
        <w:jc w:val="both"/>
        <w:rPr>
          <w:rFonts w:ascii="Courier New" w:cs="Courier New" w:hAnsi="Courier New"/>
          <w:sz w:val="20"/>
          <w:szCs w:val="20"/>
        </w:rPr>
      </w:pPr>
      <w:r>
        <w:rPr>
          <w:rFonts w:ascii="Courier New" w:cs="Courier New" w:hAnsi="Courier New"/>
          <w:sz w:val="20"/>
          <w:szCs w:val="20"/>
        </w:rPr>
        <w:t xml:space="preserve">È da vietare la pratica di attività ludico-sportive di gruppo che possono dar luogo ad assembramenti. </w:t>
      </w:r>
    </w:p>
    <w:p>
      <w:pPr>
        <w:pStyle w:val="style4102"/>
        <w:numPr>
          <w:ilvl w:val="0"/>
          <w:numId w:val="3"/>
        </w:numPr>
        <w:jc w:val="both"/>
        <w:rPr>
          <w:rFonts w:ascii="Courier New" w:cs="Courier New" w:hAnsi="Courier New"/>
          <w:sz w:val="20"/>
          <w:szCs w:val="20"/>
        </w:rPr>
      </w:pPr>
      <w:r>
        <w:rPr>
          <w:rFonts w:ascii="Courier New" w:cs="Courier New" w:hAnsi="Courier New"/>
          <w:sz w:val="20"/>
          <w:szCs w:val="20"/>
        </w:rPr>
        <w:t xml:space="preserve">Gli </w:t>
      </w:r>
      <w:r>
        <w:rPr>
          <w:rFonts w:ascii="Courier New" w:cs="Courier New" w:hAnsi="Courier New"/>
          <w:b/>
          <w:bCs/>
          <w:sz w:val="20"/>
          <w:szCs w:val="20"/>
        </w:rPr>
        <w:t xml:space="preserve">sport </w:t>
      </w:r>
      <w:r>
        <w:rPr>
          <w:rFonts w:ascii="Courier New" w:cs="Courier New" w:hAnsi="Courier New"/>
          <w:sz w:val="20"/>
          <w:szCs w:val="20"/>
        </w:rPr>
        <w:t xml:space="preserve">individuali che si svolgono abitualmente in spiaggia (es. racchettoni) o in acqua (es. nuoto, surf, windsurf, </w:t>
      </w:r>
      <w:r>
        <w:rPr>
          <w:rFonts w:ascii="Courier New" w:cs="Courier New" w:hAnsi="Courier New"/>
          <w:sz w:val="20"/>
          <w:szCs w:val="20"/>
        </w:rPr>
        <w:t>kitesurf</w:t>
      </w:r>
      <w:r>
        <w:rPr>
          <w:rFonts w:ascii="Courier New" w:cs="Courier New" w:hAnsi="Courier New"/>
          <w:sz w:val="20"/>
          <w:szCs w:val="20"/>
        </w:rPr>
        <w:t xml:space="preserve">) possono essere regolarmente praticati, nel rispetto delle misure di distanziamento interpersonale. Diversamente, per gli sport di squadra (es. beach-volley, beach-soccer) sarà necessario rispettare le disposizioni delle istituzioni competenti. </w:t>
      </w:r>
    </w:p>
    <w:p>
      <w:pPr>
        <w:pStyle w:val="style4102"/>
        <w:ind w:left="360"/>
        <w:rPr>
          <w:rFonts w:ascii="Courier New" w:cs="Courier New" w:hAnsi="Courier New"/>
          <w:sz w:val="20"/>
          <w:szCs w:val="20"/>
        </w:rPr>
      </w:pPr>
    </w:p>
    <w:p>
      <w:pPr>
        <w:pStyle w:val="style4102"/>
        <w:ind w:left="360"/>
        <w:rPr>
          <w:rFonts w:ascii="Courier New" w:cs="Courier New" w:hAnsi="Courier New"/>
          <w:sz w:val="20"/>
          <w:szCs w:val="20"/>
        </w:rPr>
      </w:pPr>
    </w:p>
    <w:p>
      <w:pPr>
        <w:pStyle w:val="style4102"/>
        <w:jc w:val="center"/>
        <w:rPr>
          <w:rFonts w:ascii="Courier New" w:cs="Courier New" w:hAnsi="Courier New"/>
          <w:sz w:val="20"/>
          <w:szCs w:val="20"/>
        </w:rPr>
      </w:pPr>
      <w:r>
        <w:rPr>
          <w:rFonts w:ascii="Courier New" w:cs="Courier New" w:hAnsi="Courier New"/>
          <w:b/>
          <w:bCs/>
          <w:sz w:val="20"/>
          <w:szCs w:val="20"/>
        </w:rPr>
        <w:t>SERVIZI ALLA PERSONA (ACCONCIATORI ED ESTETISTI)</w:t>
      </w:r>
    </w:p>
    <w:p>
      <w:pPr>
        <w:pStyle w:val="style4102"/>
        <w:rPr>
          <w:rFonts w:ascii="Courier New" w:cs="Courier New" w:hAnsi="Courier New"/>
          <w:sz w:val="20"/>
          <w:szCs w:val="20"/>
        </w:rPr>
      </w:pPr>
    </w:p>
    <w:p>
      <w:pPr>
        <w:pStyle w:val="style4102"/>
        <w:rPr>
          <w:rFonts w:ascii="Courier New" w:cs="Courier New" w:hAnsi="Courier New"/>
          <w:sz w:val="20"/>
          <w:szCs w:val="20"/>
        </w:rPr>
      </w:pPr>
      <w:r>
        <w:rPr>
          <w:rFonts w:ascii="Courier New" w:cs="Courier New" w:hAnsi="Courier New"/>
          <w:sz w:val="20"/>
          <w:szCs w:val="20"/>
        </w:rPr>
        <w:t xml:space="preserve">Le presenti indicazioni si applicano al settore della cura della persona: servizi degli acconciatori, barbieri ed estetisti. </w:t>
      </w:r>
    </w:p>
    <w:p>
      <w:pPr>
        <w:pStyle w:val="style4102"/>
        <w:spacing w:after="249"/>
        <w:rPr>
          <w:rFonts w:ascii="Courier New" w:cs="Courier New" w:hAnsi="Courier New"/>
          <w:sz w:val="20"/>
          <w:szCs w:val="20"/>
        </w:rPr>
      </w:pP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Predisporre una adeguata </w:t>
      </w:r>
      <w:r>
        <w:rPr>
          <w:rFonts w:ascii="Courier New" w:cs="Courier New" w:hAnsi="Courier New"/>
          <w:b/>
          <w:bCs/>
          <w:sz w:val="20"/>
          <w:szCs w:val="20"/>
        </w:rPr>
        <w:t xml:space="preserve">informazione </w:t>
      </w:r>
      <w:r>
        <w:rPr>
          <w:rFonts w:ascii="Courier New" w:cs="Courier New" w:hAnsi="Courier New"/>
          <w:sz w:val="20"/>
          <w:szCs w:val="20"/>
        </w:rPr>
        <w:t xml:space="preserve">sulle misure di prevenzione.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Consentire l’accesso dei clienti solo tramite </w:t>
      </w:r>
      <w:r>
        <w:rPr>
          <w:rFonts w:ascii="Courier New" w:cs="Courier New" w:hAnsi="Courier New"/>
          <w:b/>
          <w:bCs/>
          <w:sz w:val="20"/>
          <w:szCs w:val="20"/>
        </w:rPr>
        <w:t xml:space="preserve">prenotazione, </w:t>
      </w:r>
      <w:r>
        <w:rPr>
          <w:rFonts w:ascii="Courier New" w:cs="Courier New" w:hAnsi="Courier New"/>
          <w:sz w:val="20"/>
          <w:szCs w:val="20"/>
        </w:rPr>
        <w:t xml:space="preserve">mantenere l’elenco delle presenze per un periodo di 14 gg. </w:t>
      </w:r>
    </w:p>
    <w:p>
      <w:pPr>
        <w:pStyle w:val="style4102"/>
        <w:numPr>
          <w:ilvl w:val="0"/>
          <w:numId w:val="4"/>
        </w:numPr>
        <w:spacing w:after="251"/>
        <w:rPr>
          <w:rFonts w:ascii="Courier New" w:cs="Courier New" w:hAnsi="Courier New"/>
          <w:sz w:val="20"/>
          <w:szCs w:val="20"/>
        </w:rPr>
      </w:pPr>
      <w:r>
        <w:rPr>
          <w:rFonts w:ascii="Courier New" w:cs="Courier New" w:hAnsi="Courier New"/>
          <w:sz w:val="20"/>
          <w:szCs w:val="20"/>
        </w:rPr>
        <w:t xml:space="preserve">E’ facoltativa la rilevazione della </w:t>
      </w:r>
      <w:r>
        <w:rPr>
          <w:rFonts w:ascii="Courier New" w:cs="Courier New" w:hAnsi="Courier New"/>
          <w:b/>
          <w:bCs/>
          <w:sz w:val="20"/>
          <w:szCs w:val="20"/>
        </w:rPr>
        <w:t xml:space="preserve">temperatura </w:t>
      </w:r>
      <w:r>
        <w:rPr>
          <w:rFonts w:ascii="Courier New" w:cs="Courier New" w:hAnsi="Courier New"/>
          <w:sz w:val="20"/>
          <w:szCs w:val="20"/>
        </w:rPr>
        <w:t xml:space="preserve">corporea, impedendo l’accesso in caso di temperatura &gt; 37,5 °C.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La permanenza dei clienti all’interno dei locali è consentita limitatamente al tempo indispensabile all’erogazione del servizio o trattamento. Consentire la presenza contemporanea di un numero limitato di clienti in base alla capienza del locale</w:t>
      </w:r>
      <w:r>
        <w:rPr>
          <w:rFonts w:ascii="Courier New" w:cs="Courier New" w:hAnsi="Courier New"/>
          <w:sz w:val="20"/>
          <w:szCs w:val="20"/>
        </w:rPr>
        <w:t>, come al successivo punto 5</w:t>
      </w:r>
      <w:r>
        <w:rPr>
          <w:rFonts w:ascii="Courier New" w:cs="Courier New" w:hAnsi="Courier New"/>
          <w:sz w:val="20"/>
          <w:szCs w:val="20"/>
        </w:rPr>
        <w:t xml:space="preserve">.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Riorganizzare gli spazi, per quanto possibile in ragione delle condizioni logistiche e strutturali, per assicurare il mantenimento di almeno </w:t>
      </w:r>
      <w:r>
        <w:rPr>
          <w:rFonts w:ascii="Courier New" w:cs="Courier New" w:hAnsi="Courier New"/>
          <w:b/>
          <w:bCs/>
          <w:sz w:val="20"/>
          <w:szCs w:val="20"/>
        </w:rPr>
        <w:t xml:space="preserve">1 metro di separazione </w:t>
      </w:r>
      <w:r>
        <w:rPr>
          <w:rFonts w:ascii="Courier New" w:cs="Courier New" w:hAnsi="Courier New"/>
          <w:sz w:val="20"/>
          <w:szCs w:val="20"/>
        </w:rPr>
        <w:t xml:space="preserve">sia tra le singole postazioni di lavoro, sia tra i clienti.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L’area di lavoro, laddove possibile, può essere delimitata da </w:t>
      </w:r>
      <w:r>
        <w:rPr>
          <w:rFonts w:ascii="Courier New" w:cs="Courier New" w:hAnsi="Courier New"/>
          <w:b/>
          <w:bCs/>
          <w:sz w:val="20"/>
          <w:szCs w:val="20"/>
        </w:rPr>
        <w:t xml:space="preserve">barriere </w:t>
      </w:r>
      <w:r>
        <w:rPr>
          <w:rFonts w:ascii="Courier New" w:cs="Courier New" w:hAnsi="Courier New"/>
          <w:sz w:val="20"/>
          <w:szCs w:val="20"/>
        </w:rPr>
        <w:t xml:space="preserve">fisiche adeguate a prevenire il contagio tramite </w:t>
      </w:r>
      <w:r>
        <w:rPr>
          <w:rFonts w:ascii="Courier New" w:cs="Courier New" w:hAnsi="Courier New"/>
          <w:sz w:val="20"/>
          <w:szCs w:val="20"/>
        </w:rPr>
        <w:t>droplet</w:t>
      </w:r>
      <w:r>
        <w:rPr>
          <w:rFonts w:ascii="Courier New" w:cs="Courier New" w:hAnsi="Courier New"/>
          <w:sz w:val="20"/>
          <w:szCs w:val="20"/>
        </w:rPr>
        <w:t xml:space="preserve">.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Nelle aree del locale, mettere a disposizione soluzioni idro-alcoliche per </w:t>
      </w:r>
      <w:r>
        <w:rPr>
          <w:rFonts w:ascii="Courier New" w:cs="Courier New" w:hAnsi="Courier New"/>
          <w:b/>
          <w:bCs/>
          <w:sz w:val="20"/>
          <w:szCs w:val="20"/>
        </w:rPr>
        <w:t xml:space="preserve">l’igiene delle mani </w:t>
      </w:r>
      <w:r>
        <w:rPr>
          <w:rFonts w:ascii="Courier New" w:cs="Courier New" w:hAnsi="Courier New"/>
          <w:sz w:val="20"/>
          <w:szCs w:val="20"/>
        </w:rPr>
        <w:t xml:space="preserve">dei clienti e degli operatori, con la raccomandazione di procedere ad una frequente igiene delle mani. Eliminare la disponibilità di riviste e materiale informativo di uso promiscuo.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L’operatore e il cliente, per tutto il tempo in cui, per l’espletamento della prestazione, devono mantenere una distanza inferiore a 1 metro devono indossare, compatibilmente con lo specifico servizio, una </w:t>
      </w:r>
      <w:r>
        <w:rPr>
          <w:rFonts w:ascii="Courier New" w:cs="Courier New" w:hAnsi="Courier New"/>
          <w:b/>
          <w:bCs/>
          <w:sz w:val="20"/>
          <w:szCs w:val="20"/>
        </w:rPr>
        <w:t xml:space="preserve">mascherina </w:t>
      </w:r>
      <w:r>
        <w:rPr>
          <w:rFonts w:ascii="Courier New" w:cs="Courier New" w:hAnsi="Courier New"/>
          <w:sz w:val="20"/>
          <w:szCs w:val="20"/>
        </w:rPr>
        <w:t xml:space="preserve">a protezione delle vie aeree (fatti salvi, per l’operatore, eventuali dispositivi di protezione individuale ad hoc come la mascherina FFP2 o la visiera protettiva, i guanti, il grembiule monouso, etc., associati a rischi specifici propri della mansione).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In particolare per i servizi di estetica, nell’erogazione della prestazione che richiede una distanza ravvicinata, l’operatore deve indossare la </w:t>
      </w:r>
      <w:r>
        <w:rPr>
          <w:rFonts w:ascii="Courier New" w:cs="Courier New" w:hAnsi="Courier New"/>
          <w:b/>
          <w:bCs/>
          <w:sz w:val="20"/>
          <w:szCs w:val="20"/>
        </w:rPr>
        <w:t xml:space="preserve">visiera protettiva e mascherina FFP2 </w:t>
      </w:r>
      <w:r>
        <w:rPr>
          <w:rFonts w:ascii="Courier New" w:cs="Courier New" w:hAnsi="Courier New"/>
          <w:sz w:val="20"/>
          <w:szCs w:val="20"/>
        </w:rPr>
        <w:t>senza valvola</w:t>
      </w:r>
      <w:r>
        <w:rPr>
          <w:rFonts w:ascii="Courier New" w:cs="Courier New" w:hAnsi="Courier New"/>
          <w:b/>
          <w:bCs/>
          <w:sz w:val="20"/>
          <w:szCs w:val="20"/>
        </w:rPr>
        <w:t xml:space="preserve">.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L’operatore deve procedere ad una frequente </w:t>
      </w:r>
      <w:r>
        <w:rPr>
          <w:rFonts w:ascii="Courier New" w:cs="Courier New" w:hAnsi="Courier New"/>
          <w:b/>
          <w:bCs/>
          <w:sz w:val="20"/>
          <w:szCs w:val="20"/>
        </w:rPr>
        <w:t xml:space="preserve">igiene delle mani </w:t>
      </w:r>
      <w:r>
        <w:rPr>
          <w:rFonts w:ascii="Courier New" w:cs="Courier New" w:hAnsi="Courier New"/>
          <w:sz w:val="20"/>
          <w:szCs w:val="20"/>
        </w:rPr>
        <w:t xml:space="preserve">con soluzioni idro-alcoliche (prima e dopo ogni servizio reso al cliente) e utilizzare camici/grembiuli possibilmente monouso per gli estetisti. I guanti devono essere diversificati fra quelli utilizzati nel trattamento da quelli usualmente utilizzati nel contesto ambientale.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Assicurare una adeguata </w:t>
      </w:r>
      <w:r>
        <w:rPr>
          <w:rFonts w:ascii="Courier New" w:cs="Courier New" w:hAnsi="Courier New"/>
          <w:b/>
          <w:bCs/>
          <w:sz w:val="20"/>
          <w:szCs w:val="20"/>
        </w:rPr>
        <w:t xml:space="preserve">pulizia e disinfezione </w:t>
      </w:r>
      <w:r>
        <w:rPr>
          <w:rFonts w:ascii="Courier New" w:cs="Courier New" w:hAnsi="Courier New"/>
          <w:sz w:val="20"/>
          <w:szCs w:val="20"/>
        </w:rPr>
        <w:t xml:space="preserve">delle superfici di lavoro prima di servire un nuovo cliente e una adeguata disinfezione delle attrezzature e accessori. Igienizzazione delle postazioni di lavoro dopo ogni cliente. Assicurare regolare pulizia e disinfezione dei servizi igienici.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Favorire il regolare e frequente </w:t>
      </w:r>
      <w:r>
        <w:rPr>
          <w:rFonts w:ascii="Courier New" w:cs="Courier New" w:hAnsi="Courier New"/>
          <w:b/>
          <w:bCs/>
          <w:sz w:val="20"/>
          <w:szCs w:val="20"/>
        </w:rPr>
        <w:t xml:space="preserve">ricambio d’aria </w:t>
      </w:r>
      <w:r>
        <w:rPr>
          <w:rFonts w:ascii="Courier New" w:cs="Courier New" w:hAnsi="Courier New"/>
          <w:sz w:val="20"/>
          <w:szCs w:val="20"/>
        </w:rPr>
        <w:t xml:space="preserve">negli ambienti interni ed escludere totalmente, per gli impianti di condizionamento, la funzione di ricircolo dell’aria. </w:t>
      </w:r>
    </w:p>
    <w:p>
      <w:pPr>
        <w:pStyle w:val="style4102"/>
        <w:numPr>
          <w:ilvl w:val="0"/>
          <w:numId w:val="4"/>
        </w:numPr>
        <w:spacing w:after="249"/>
        <w:rPr>
          <w:rFonts w:ascii="Courier New" w:cs="Courier New" w:hAnsi="Courier New"/>
          <w:sz w:val="20"/>
          <w:szCs w:val="20"/>
        </w:rPr>
      </w:pPr>
      <w:r>
        <w:rPr>
          <w:rFonts w:ascii="Courier New" w:cs="Courier New" w:hAnsi="Courier New"/>
          <w:sz w:val="20"/>
          <w:szCs w:val="20"/>
        </w:rPr>
        <w:t xml:space="preserve">Sono inibiti, dove presenti, l’uso della sauna, il bagno turco e le vasche idromassaggio. </w:t>
      </w:r>
    </w:p>
    <w:p>
      <w:pPr>
        <w:pStyle w:val="style4102"/>
        <w:numPr>
          <w:ilvl w:val="0"/>
          <w:numId w:val="4"/>
        </w:numPr>
        <w:rPr>
          <w:rFonts w:ascii="Courier New" w:cs="Courier New" w:hAnsi="Courier New"/>
          <w:b/>
          <w:sz w:val="20"/>
          <w:szCs w:val="20"/>
        </w:rPr>
      </w:pPr>
      <w:r>
        <w:rPr>
          <w:rFonts w:ascii="Courier New" w:cs="Courier New" w:hAnsi="Courier New"/>
          <w:sz w:val="20"/>
          <w:szCs w:val="20"/>
        </w:rPr>
        <w:t xml:space="preserve">La postazione dedicata alla </w:t>
      </w:r>
      <w:r>
        <w:rPr>
          <w:rFonts w:ascii="Courier New" w:cs="Courier New" w:hAnsi="Courier New"/>
          <w:b/>
          <w:bCs/>
          <w:sz w:val="20"/>
          <w:szCs w:val="20"/>
        </w:rPr>
        <w:t xml:space="preserve">cassa </w:t>
      </w:r>
      <w:r>
        <w:rPr>
          <w:rFonts w:ascii="Courier New" w:cs="Courier New" w:hAnsi="Courier New"/>
          <w:sz w:val="20"/>
          <w:szCs w:val="20"/>
        </w:rPr>
        <w:t>può essere dotata di barriere fisiche (es. schermi); in alternativa il personale deve indossare la mascherina e avere a disposizione gel igienizzante per le mani</w:t>
      </w:r>
      <w:r>
        <w:rPr>
          <w:rFonts w:ascii="Courier New" w:cs="Courier New" w:hAnsi="Courier New"/>
          <w:b/>
          <w:sz w:val="20"/>
          <w:szCs w:val="20"/>
        </w:rPr>
        <w:t xml:space="preserve">. In ogni caso, favorire modalità di pagamento elettroniche, eventualmente in fase di prenotazione. </w:t>
      </w:r>
    </w:p>
    <w:p>
      <w:pPr>
        <w:pStyle w:val="style4102"/>
        <w:ind w:left="720"/>
        <w:rPr>
          <w:rFonts w:ascii="Courier New" w:cs="Courier New" w:hAnsi="Courier New"/>
          <w:b/>
          <w:sz w:val="20"/>
          <w:szCs w:val="20"/>
        </w:rPr>
      </w:pPr>
    </w:p>
    <w:p>
      <w:pPr>
        <w:pStyle w:val="style4102"/>
        <w:numPr>
          <w:ilvl w:val="0"/>
          <w:numId w:val="4"/>
        </w:numPr>
        <w:rPr>
          <w:rFonts w:ascii="Courier New" w:cs="Courier New" w:hAnsi="Courier New"/>
          <w:b/>
          <w:sz w:val="20"/>
          <w:szCs w:val="20"/>
        </w:rPr>
      </w:pPr>
      <w:r>
        <w:rPr>
          <w:rFonts w:ascii="Courier New" w:cs="Courier New" w:hAnsi="Courier New"/>
          <w:color w:val="auto"/>
          <w:sz w:val="20"/>
          <w:szCs w:val="20"/>
        </w:rPr>
        <w:t xml:space="preserve">nel caso di locali di servizio privi di finestre quali archivi, spogliatoi, servizi igienici, ecc., ma dotati di ventilatori/estrattori meccanici, questi devono essere mantenuti in funzione almeno per l’intero orario di lavoro; </w:t>
      </w:r>
    </w:p>
    <w:p>
      <w:pPr>
        <w:pStyle w:val="style4102"/>
        <w:ind w:left="720"/>
        <w:rPr>
          <w:rFonts w:ascii="Courier New" w:cs="Courier New" w:hAnsi="Courier New"/>
          <w:b/>
          <w:sz w:val="20"/>
          <w:szCs w:val="20"/>
        </w:rPr>
      </w:pPr>
    </w:p>
    <w:p>
      <w:pPr>
        <w:pStyle w:val="style4102"/>
        <w:numPr>
          <w:ilvl w:val="0"/>
          <w:numId w:val="4"/>
        </w:numPr>
        <w:rPr>
          <w:rFonts w:ascii="Courier New" w:cs="Courier New" w:hAnsi="Courier New"/>
          <w:b/>
          <w:sz w:val="20"/>
          <w:szCs w:val="20"/>
        </w:rPr>
      </w:pPr>
      <w:r>
        <w:rPr>
          <w:rFonts w:ascii="Courier New" w:cs="Courier New" w:hAnsi="Courier New"/>
          <w:color w:val="auto"/>
          <w:sz w:val="20"/>
          <w:szCs w:val="20"/>
        </w:rPr>
        <w:t xml:space="preserve">per quanto riguarda gli ambienti di collegamento fra i vari locali dell’edificio (ad esempio corridoi, zone di transito o attesa), normalmente dotati di minore ventilazione o privi di ventilazione dedicata, andrà posta particolare attenzione al fine di evitare lo stazionamento e l’assembramento di persone, adottando misure organizzative affinché gli stessi ambienti siano impegnati solo per il transito o pause di breve durata; </w:t>
      </w:r>
    </w:p>
    <w:p>
      <w:pPr>
        <w:pStyle w:val="style179"/>
        <w:rPr>
          <w:rFonts w:ascii="Courier New" w:cs="Courier New" w:hAnsi="Courier New"/>
          <w:sz w:val="20"/>
          <w:szCs w:val="20"/>
        </w:rPr>
      </w:pPr>
    </w:p>
    <w:p>
      <w:pPr>
        <w:pStyle w:val="style4102"/>
        <w:numPr>
          <w:ilvl w:val="0"/>
          <w:numId w:val="4"/>
        </w:numPr>
        <w:rPr>
          <w:rFonts w:ascii="Courier New" w:cs="Courier New" w:hAnsi="Courier New"/>
          <w:b/>
          <w:sz w:val="20"/>
          <w:szCs w:val="20"/>
        </w:rPr>
      </w:pPr>
      <w:r>
        <w:rPr>
          <w:rFonts w:ascii="Courier New" w:cs="Courier New" w:hAnsi="Courier New"/>
          <w:color w:val="auto"/>
          <w:sz w:val="20"/>
          <w:szCs w:val="20"/>
        </w:rPr>
        <w:t xml:space="preserve">negli edifici dotati di specifici impianti di ventilazione con apporto di aria esterna, tramite ventilazione meccanica controllata, eliminare totalmente la funzione di ricircolo dell’aria; </w:t>
      </w:r>
    </w:p>
    <w:p>
      <w:pPr>
        <w:pStyle w:val="style179"/>
        <w:rPr>
          <w:rFonts w:ascii="Courier New" w:cs="Courier New" w:hAnsi="Courier New"/>
          <w:sz w:val="20"/>
          <w:szCs w:val="20"/>
        </w:rPr>
      </w:pPr>
    </w:p>
    <w:p>
      <w:pPr>
        <w:pStyle w:val="style4102"/>
        <w:numPr>
          <w:ilvl w:val="0"/>
          <w:numId w:val="4"/>
        </w:numPr>
        <w:rPr>
          <w:rFonts w:ascii="Courier New" w:cs="Courier New" w:hAnsi="Courier New"/>
          <w:b/>
          <w:sz w:val="20"/>
          <w:szCs w:val="20"/>
        </w:rPr>
      </w:pPr>
      <w:r>
        <w:rPr>
          <w:rFonts w:ascii="Courier New" w:cs="Courier New" w:hAnsi="Courier New"/>
          <w:color w:val="auto"/>
          <w:sz w:val="20"/>
          <w:szCs w:val="20"/>
        </w:rPr>
        <w:t>Relativamente agli impianti di riscaldamento/</w:t>
      </w:r>
      <w:r>
        <w:rPr>
          <w:rFonts w:ascii="Courier New" w:cs="Courier New" w:hAnsi="Courier New"/>
          <w:color w:val="auto"/>
          <w:sz w:val="20"/>
          <w:szCs w:val="20"/>
        </w:rPr>
        <w:t>raffrescamento</w:t>
      </w:r>
      <w:r>
        <w:rPr>
          <w:rFonts w:ascii="Courier New" w:cs="Courier New" w:hAnsi="Courier New"/>
          <w:color w:val="auto"/>
          <w:sz w:val="20"/>
          <w:szCs w:val="20"/>
        </w:rPr>
        <w:t xml:space="preserve"> che fanno uso di pompe di calore, </w:t>
      </w:r>
      <w:r>
        <w:rPr>
          <w:rFonts w:ascii="Courier New" w:cs="Courier New" w:hAnsi="Courier New"/>
          <w:color w:val="auto"/>
          <w:sz w:val="20"/>
          <w:szCs w:val="20"/>
        </w:rPr>
        <w:t>fancoil</w:t>
      </w:r>
      <w:r>
        <w:rPr>
          <w:rFonts w:ascii="Courier New" w:cs="Courier New" w:hAnsi="Courier New"/>
          <w:color w:val="auto"/>
          <w:sz w:val="20"/>
          <w:szCs w:val="20"/>
        </w:rPr>
        <w:t xml:space="preserve">, o termoconvettori, qualora non sia possibile garantire la corretta climatizzazione degli ambienti tenendo fermi gli impianti, pulire in base alle indicazioni fornite dal produttore, ad impianto fermo, i filtri dell’aria di ricircolo per mantenere i livelli di filtrazione/rimozione adeguati. </w:t>
      </w:r>
    </w:p>
    <w:p>
      <w:pPr>
        <w:pStyle w:val="style179"/>
        <w:rPr>
          <w:rFonts w:ascii="Courier New" w:cs="Courier New" w:hAnsi="Courier New"/>
          <w:sz w:val="20"/>
          <w:szCs w:val="20"/>
        </w:rPr>
      </w:pPr>
    </w:p>
    <w:p>
      <w:pPr>
        <w:pStyle w:val="style4102"/>
        <w:numPr>
          <w:ilvl w:val="0"/>
          <w:numId w:val="4"/>
        </w:numPr>
        <w:rPr>
          <w:rFonts w:ascii="Courier New" w:cs="Courier New" w:hAnsi="Courier New"/>
          <w:b/>
          <w:sz w:val="20"/>
          <w:szCs w:val="20"/>
        </w:rPr>
      </w:pPr>
      <w:r>
        <w:rPr>
          <w:rFonts w:ascii="Courier New" w:cs="Courier New" w:hAnsi="Courier New"/>
          <w:color w:val="auto"/>
          <w:sz w:val="20"/>
          <w:szCs w:val="20"/>
        </w:rPr>
        <w:t xml:space="preserve">le prese e le griglie di ventilazione devono essere pulite con panni puliti in microfibra inumiditi con acqua e sapone, oppure con alcool etilico al 75%; </w:t>
      </w:r>
    </w:p>
    <w:p>
      <w:pPr>
        <w:pStyle w:val="style179"/>
        <w:rPr>
          <w:rFonts w:ascii="Courier New" w:cs="Courier New" w:hAnsi="Courier New"/>
          <w:sz w:val="20"/>
          <w:szCs w:val="20"/>
        </w:rPr>
      </w:pPr>
    </w:p>
    <w:p>
      <w:pPr>
        <w:pStyle w:val="style4102"/>
        <w:numPr>
          <w:ilvl w:val="0"/>
          <w:numId w:val="4"/>
        </w:numPr>
        <w:rPr>
          <w:rFonts w:ascii="Courier New" w:cs="Courier New" w:hAnsi="Courier New"/>
          <w:b/>
          <w:sz w:val="20"/>
          <w:szCs w:val="20"/>
        </w:rPr>
      </w:pPr>
      <w:r>
        <w:rPr>
          <w:rFonts w:ascii="Courier New" w:cs="Courier New" w:hAnsi="Courier New"/>
          <w:color w:val="auto"/>
          <w:sz w:val="20"/>
          <w:szCs w:val="20"/>
        </w:rPr>
        <w:t xml:space="preserve">evitare di utilizzare e spruzzare prodotti per la pulizia detergenti/disinfettanti spray direttamente sui filtri per non inalare sostanze inquinanti, durante il funzionamento. </w:t>
      </w:r>
    </w:p>
    <w:p>
      <w:pPr>
        <w:pStyle w:val="style4102"/>
        <w:rPr>
          <w:rFonts w:ascii="Courier New" w:cs="Courier New" w:hAnsi="Courier New"/>
          <w:color w:val="auto"/>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b/>
          <w:bCs/>
          <w:sz w:val="20"/>
          <w:szCs w:val="20"/>
        </w:rPr>
      </w:pPr>
    </w:p>
    <w:p>
      <w:pPr>
        <w:pStyle w:val="style4102"/>
        <w:jc w:val="center"/>
        <w:rPr>
          <w:rFonts w:ascii="Courier New" w:cs="Courier New" w:hAnsi="Courier New"/>
          <w:sz w:val="20"/>
          <w:szCs w:val="20"/>
        </w:rPr>
      </w:pPr>
      <w:r>
        <w:rPr>
          <w:rFonts w:ascii="Courier New" w:cs="Courier New" w:hAnsi="Courier New"/>
          <w:b/>
          <w:bCs/>
          <w:sz w:val="20"/>
          <w:szCs w:val="20"/>
        </w:rPr>
        <w:t>COMMERCIO AL DETTAGLIO</w:t>
      </w:r>
    </w:p>
    <w:p>
      <w:pPr>
        <w:pStyle w:val="style4102"/>
        <w:rPr>
          <w:rFonts w:ascii="Courier New" w:cs="Courier New" w:hAnsi="Courier New"/>
          <w:sz w:val="20"/>
          <w:szCs w:val="20"/>
        </w:rPr>
      </w:pPr>
    </w:p>
    <w:p>
      <w:pPr>
        <w:pStyle w:val="style4102"/>
        <w:jc w:val="both"/>
        <w:rPr>
          <w:rFonts w:ascii="Courier New" w:cs="Courier New" w:hAnsi="Courier New"/>
          <w:sz w:val="20"/>
          <w:szCs w:val="20"/>
        </w:rPr>
      </w:pPr>
      <w:r>
        <w:rPr>
          <w:rFonts w:ascii="Courier New" w:cs="Courier New" w:hAnsi="Courier New"/>
          <w:sz w:val="20"/>
          <w:szCs w:val="20"/>
        </w:rPr>
        <w:t xml:space="preserve">Le presenti indicazioni si applicano al settore del commercio al dettaglio. </w:t>
      </w:r>
    </w:p>
    <w:p>
      <w:pPr>
        <w:pStyle w:val="style4102"/>
        <w:spacing w:after="210"/>
        <w:jc w:val="both"/>
        <w:rPr>
          <w:rFonts w:ascii="Courier New" w:cs="Courier New" w:hAnsi="Courier New"/>
          <w:sz w:val="20"/>
          <w:szCs w:val="20"/>
        </w:rPr>
      </w:pPr>
      <w:r>
        <w:rPr>
          <w:rFonts w:ascii="Courier New" w:cs="Courier New" w:hAnsi="Courier New"/>
          <w:sz w:val="20"/>
          <w:szCs w:val="20"/>
        </w:rPr>
        <w:t xml:space="preserve">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Predisporre una adeguata </w:t>
      </w:r>
      <w:r>
        <w:rPr>
          <w:rFonts w:ascii="Courier New" w:cs="Courier New" w:hAnsi="Courier New"/>
          <w:b/>
          <w:bCs/>
          <w:sz w:val="20"/>
          <w:szCs w:val="20"/>
        </w:rPr>
        <w:t xml:space="preserve">informazione </w:t>
      </w:r>
      <w:r>
        <w:rPr>
          <w:rFonts w:ascii="Courier New" w:cs="Courier New" w:hAnsi="Courier New"/>
          <w:sz w:val="20"/>
          <w:szCs w:val="20"/>
        </w:rPr>
        <w:t xml:space="preserve">sulle misure di prevenzione.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In particolar modo per supermercati e centri commerciali, potrà essere rilevata la </w:t>
      </w:r>
      <w:r>
        <w:rPr>
          <w:rFonts w:ascii="Courier New" w:cs="Courier New" w:hAnsi="Courier New"/>
          <w:b/>
          <w:bCs/>
          <w:sz w:val="20"/>
          <w:szCs w:val="20"/>
        </w:rPr>
        <w:t xml:space="preserve">temperatura </w:t>
      </w:r>
      <w:r>
        <w:rPr>
          <w:rFonts w:ascii="Courier New" w:cs="Courier New" w:hAnsi="Courier New"/>
          <w:sz w:val="20"/>
          <w:szCs w:val="20"/>
        </w:rPr>
        <w:t xml:space="preserve">corporea, impedendo l’accesso in caso di temperatura &gt; 37,5 °C.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Prevedere regole di accesso, in base alle caratteristiche dei singoli esercizi, in modo da evitare assembramenti e assicurare il mantenimento di almeno </w:t>
      </w:r>
      <w:r>
        <w:rPr>
          <w:rFonts w:ascii="Courier New" w:cs="Courier New" w:hAnsi="Courier New"/>
          <w:b/>
          <w:bCs/>
          <w:sz w:val="20"/>
          <w:szCs w:val="20"/>
        </w:rPr>
        <w:t xml:space="preserve">1 metro di separazione </w:t>
      </w:r>
      <w:r>
        <w:rPr>
          <w:rFonts w:ascii="Courier New" w:cs="Courier New" w:hAnsi="Courier New"/>
          <w:sz w:val="20"/>
          <w:szCs w:val="20"/>
        </w:rPr>
        <w:t xml:space="preserve">tra i clienti.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Garantire un’ampia disponibilità e accessibilità a sistemi per l’</w:t>
      </w:r>
      <w:r>
        <w:rPr>
          <w:rFonts w:ascii="Courier New" w:cs="Courier New" w:hAnsi="Courier New"/>
          <w:b/>
          <w:bCs/>
          <w:sz w:val="20"/>
          <w:szCs w:val="20"/>
        </w:rPr>
        <w:t xml:space="preserve">igiene delle mani </w:t>
      </w:r>
      <w:r>
        <w:rPr>
          <w:rFonts w:ascii="Courier New" w:cs="Courier New" w:hAnsi="Courier New"/>
          <w:sz w:val="20"/>
          <w:szCs w:val="20"/>
        </w:rPr>
        <w:t xml:space="preserve">con soluzioni idro-alcoliche, promuovendone l’utilizzo frequente da parte dei clienti e degli operatori.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In caso di vendita di abbigliamento: dovranno essere messi a disposizione della clientela guanti monouso da utilizzare obbligatoriamente per scegliere in autonomia, toccandola, la merce.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I clienti devono sempre indossare la mascherina, così come i lavoratori in tutte le occasioni di interazione con i clienti.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L’addetto alla vendita deve procedere ad una frequente </w:t>
      </w:r>
      <w:r>
        <w:rPr>
          <w:rFonts w:ascii="Courier New" w:cs="Courier New" w:hAnsi="Courier New"/>
          <w:b/>
          <w:bCs/>
          <w:sz w:val="20"/>
          <w:szCs w:val="20"/>
        </w:rPr>
        <w:t xml:space="preserve">igiene delle mani </w:t>
      </w:r>
      <w:r>
        <w:rPr>
          <w:rFonts w:ascii="Courier New" w:cs="Courier New" w:hAnsi="Courier New"/>
          <w:sz w:val="20"/>
          <w:szCs w:val="20"/>
        </w:rPr>
        <w:t xml:space="preserve">con soluzioni idro-alcoliche (prima e dopo ogni servizio reso al cliente).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Assicurare la </w:t>
      </w:r>
      <w:r>
        <w:rPr>
          <w:rFonts w:ascii="Courier New" w:cs="Courier New" w:hAnsi="Courier New"/>
          <w:b/>
          <w:bCs/>
          <w:sz w:val="20"/>
          <w:szCs w:val="20"/>
        </w:rPr>
        <w:t xml:space="preserve">pulizia </w:t>
      </w:r>
      <w:r>
        <w:rPr>
          <w:rFonts w:ascii="Courier New" w:cs="Courier New" w:hAnsi="Courier New"/>
          <w:sz w:val="20"/>
          <w:szCs w:val="20"/>
        </w:rPr>
        <w:t xml:space="preserve">e la disinfezione quotidiana delle aree comuni. </w:t>
      </w:r>
    </w:p>
    <w:p>
      <w:pPr>
        <w:pStyle w:val="style4102"/>
        <w:numPr>
          <w:ilvl w:val="0"/>
          <w:numId w:val="5"/>
        </w:numPr>
        <w:spacing w:after="210"/>
        <w:jc w:val="both"/>
        <w:rPr>
          <w:rFonts w:ascii="Courier New" w:cs="Courier New" w:hAnsi="Courier New"/>
          <w:sz w:val="20"/>
          <w:szCs w:val="20"/>
        </w:rPr>
      </w:pPr>
      <w:r>
        <w:rPr>
          <w:rFonts w:ascii="Courier New" w:cs="Courier New" w:hAnsi="Courier New"/>
          <w:sz w:val="20"/>
          <w:szCs w:val="20"/>
        </w:rPr>
        <w:t xml:space="preserve">Favorire il </w:t>
      </w:r>
      <w:r>
        <w:rPr>
          <w:rFonts w:ascii="Courier New" w:cs="Courier New" w:hAnsi="Courier New"/>
          <w:b/>
          <w:bCs/>
          <w:sz w:val="20"/>
          <w:szCs w:val="20"/>
        </w:rPr>
        <w:t xml:space="preserve">ricambio d’aria </w:t>
      </w:r>
      <w:r>
        <w:rPr>
          <w:rFonts w:ascii="Courier New" w:cs="Courier New" w:hAnsi="Courier New"/>
          <w:sz w:val="20"/>
          <w:szCs w:val="20"/>
        </w:rPr>
        <w:t xml:space="preserve">negli ambienti interni ed escludere totalmente, per gli impianti di condizionamento, la funzione di ricircolo dell’aria. </w:t>
      </w:r>
    </w:p>
    <w:p>
      <w:pPr>
        <w:pStyle w:val="style4102"/>
        <w:numPr>
          <w:ilvl w:val="0"/>
          <w:numId w:val="5"/>
        </w:numPr>
        <w:jc w:val="both"/>
        <w:rPr>
          <w:rFonts w:ascii="Courier New" w:cs="Courier New" w:hAnsi="Courier New"/>
          <w:b/>
          <w:sz w:val="20"/>
          <w:szCs w:val="20"/>
        </w:rPr>
      </w:pPr>
      <w:r>
        <w:rPr>
          <w:rFonts w:ascii="Courier New" w:cs="Courier New" w:hAnsi="Courier New"/>
          <w:sz w:val="20"/>
          <w:szCs w:val="20"/>
        </w:rPr>
        <w:t xml:space="preserve">La postazione dedicata alla </w:t>
      </w:r>
      <w:r>
        <w:rPr>
          <w:rFonts w:ascii="Courier New" w:cs="Courier New" w:hAnsi="Courier New"/>
          <w:b/>
          <w:bCs/>
          <w:sz w:val="20"/>
          <w:szCs w:val="20"/>
        </w:rPr>
        <w:t xml:space="preserve">cassa </w:t>
      </w:r>
      <w:r>
        <w:rPr>
          <w:rFonts w:ascii="Courier New" w:cs="Courier New" w:hAnsi="Courier New"/>
          <w:sz w:val="20"/>
          <w:szCs w:val="20"/>
        </w:rPr>
        <w:t xml:space="preserve">può essere dotata di barriere fisiche (es. schermi); in alternativa il personale deve indossare la mascherina e avere a disposizione gel igienizzante per le mani. </w:t>
      </w:r>
      <w:r>
        <w:rPr>
          <w:rFonts w:ascii="Courier New" w:cs="Courier New" w:hAnsi="Courier New"/>
          <w:b/>
          <w:sz w:val="20"/>
          <w:szCs w:val="20"/>
        </w:rPr>
        <w:t xml:space="preserve">In ogni caso, favorire modalità di pagamento elettroniche. </w:t>
      </w:r>
    </w:p>
    <w:p>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Courier New" w:cs="Courier New" w:eastAsia="Times New Roman" w:hAnsi="Courier New"/>
          <w:sz w:val="20"/>
          <w:szCs w:val="20"/>
          <w:lang w:eastAsia="it-IT"/>
        </w:rPr>
      </w:pPr>
    </w:p>
    <w:sectPr>
      <w:footerReference w:type="default" r:id="rId4"/>
      <w:pgSz w:w="11906" w:h="16838" w:orient="portrait"/>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AFF" w:usb1="C0007843" w:usb2="00000009" w:usb3="00000000" w:csb0="000001FF" w:csb1="00000000"/>
  </w:font>
  <w:font w:name="Microsoft Himalaya">
    <w:altName w:val="Microsoft Himalaya"/>
    <w:panose1 w:val="01010100010001010101"/>
    <w:charset w:val="00"/>
    <w:family w:val="auto"/>
    <w:pitch w:val="variable"/>
    <w:sig w:usb0="80000003" w:usb1="00010000" w:usb2="00000040" w:usb3="00000000" w:csb0="00000001" w:csb1="00000000"/>
  </w:font>
  <w:font w:name="Book Antiqua">
    <w:altName w:val="Book Antiqua"/>
    <w:panose1 w:val="02040602050003030304"/>
    <w:charset w:val="00"/>
    <w:family w:val="roman"/>
    <w:pitch w:val="variable"/>
    <w:sig w:usb0="00000287" w:usb1="00000000" w:usb2="00000000" w:usb3="00000000" w:csb0="0000009F"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fldChar w:fldCharType="begin"/>
    </w:r>
    <w:r>
      <w:instrText xml:space="preserve"> PAGE   \* MERGEFORMAT </w:instrText>
    </w:r>
    <w:r>
      <w:rPr/>
      <w:fldChar w:fldCharType="separate"/>
    </w:r>
    <w:r>
      <w:rPr>
        <w:noProof/>
      </w:rPr>
      <w:t>2</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756A1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0000001"/>
    <w:multiLevelType w:val="hybridMultilevel"/>
    <w:tmpl w:val="7F1005AC"/>
    <w:lvl w:ilvl="0" w:tplc="F1E0A8B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0000002"/>
    <w:multiLevelType w:val="hybridMultilevel"/>
    <w:tmpl w:val="F476D87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0000003"/>
    <w:multiLevelType w:val="hybridMultilevel"/>
    <w:tmpl w:val="73AAC02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000000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0000005"/>
    <w:multiLevelType w:val="hybridMultilevel"/>
    <w:tmpl w:val="8398FAA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0000006"/>
    <w:multiLevelType w:val="hybridMultilevel"/>
    <w:tmpl w:val="2C28854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000000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0000008"/>
    <w:multiLevelType w:val="hybridMultilevel"/>
    <w:tmpl w:val="705E2740"/>
    <w:lvl w:ilvl="0" w:tplc="0410000B">
      <w:start w:val="1"/>
      <w:numFmt w:val="bullet"/>
      <w:lvlText w:val=""/>
      <w:lvlJc w:val="left"/>
      <w:pPr>
        <w:ind w:left="3192" w:hanging="360"/>
      </w:pPr>
      <w:rPr>
        <w:rFonts w:ascii="Wingdings" w:hAnsi="Wingdings" w:hint="default"/>
      </w:rPr>
    </w:lvl>
    <w:lvl w:ilvl="1" w:tplc="04100003" w:tentative="1">
      <w:start w:val="1"/>
      <w:numFmt w:val="bullet"/>
      <w:lvlText w:val="o"/>
      <w:lvlJc w:val="left"/>
      <w:pPr>
        <w:ind w:left="3912" w:hanging="360"/>
      </w:pPr>
      <w:rPr>
        <w:rFonts w:ascii="Courier New" w:cs="Courier New" w:hAnsi="Courier New" w:hint="default"/>
      </w:rPr>
    </w:lvl>
    <w:lvl w:ilvl="2" w:tplc="04100005" w:tentative="1">
      <w:start w:val="1"/>
      <w:numFmt w:val="bullet"/>
      <w:lvlText w:val=""/>
      <w:lvlJc w:val="left"/>
      <w:pPr>
        <w:ind w:left="4632" w:hanging="360"/>
      </w:pPr>
      <w:rPr>
        <w:rFonts w:ascii="Wingdings" w:hAnsi="Wingdings" w:hint="default"/>
      </w:rPr>
    </w:lvl>
    <w:lvl w:ilvl="3" w:tplc="04100001" w:tentative="1">
      <w:start w:val="1"/>
      <w:numFmt w:val="bullet"/>
      <w:lvlText w:val=""/>
      <w:lvlJc w:val="left"/>
      <w:pPr>
        <w:ind w:left="5352" w:hanging="360"/>
      </w:pPr>
      <w:rPr>
        <w:rFonts w:ascii="Symbol" w:hAnsi="Symbol" w:hint="default"/>
      </w:rPr>
    </w:lvl>
    <w:lvl w:ilvl="4" w:tplc="04100003" w:tentative="1">
      <w:start w:val="1"/>
      <w:numFmt w:val="bullet"/>
      <w:lvlText w:val="o"/>
      <w:lvlJc w:val="left"/>
      <w:pPr>
        <w:ind w:left="6072" w:hanging="360"/>
      </w:pPr>
      <w:rPr>
        <w:rFonts w:ascii="Courier New" w:cs="Courier New" w:hAnsi="Courier New" w:hint="default"/>
      </w:rPr>
    </w:lvl>
    <w:lvl w:ilvl="5" w:tplc="04100005" w:tentative="1">
      <w:start w:val="1"/>
      <w:numFmt w:val="bullet"/>
      <w:lvlText w:val=""/>
      <w:lvlJc w:val="left"/>
      <w:pPr>
        <w:ind w:left="6792" w:hanging="360"/>
      </w:pPr>
      <w:rPr>
        <w:rFonts w:ascii="Wingdings" w:hAnsi="Wingdings" w:hint="default"/>
      </w:rPr>
    </w:lvl>
    <w:lvl w:ilvl="6" w:tplc="04100001" w:tentative="1">
      <w:start w:val="1"/>
      <w:numFmt w:val="bullet"/>
      <w:lvlText w:val=""/>
      <w:lvlJc w:val="left"/>
      <w:pPr>
        <w:ind w:left="7512" w:hanging="360"/>
      </w:pPr>
      <w:rPr>
        <w:rFonts w:ascii="Symbol" w:hAnsi="Symbol" w:hint="default"/>
      </w:rPr>
    </w:lvl>
    <w:lvl w:ilvl="7" w:tplc="04100003" w:tentative="1">
      <w:start w:val="1"/>
      <w:numFmt w:val="bullet"/>
      <w:lvlText w:val="o"/>
      <w:lvlJc w:val="left"/>
      <w:pPr>
        <w:ind w:left="8232" w:hanging="360"/>
      </w:pPr>
      <w:rPr>
        <w:rFonts w:ascii="Courier New" w:cs="Courier New" w:hAnsi="Courier New" w:hint="default"/>
      </w:rPr>
    </w:lvl>
    <w:lvl w:ilvl="8" w:tplc="04100005" w:tentative="1">
      <w:start w:val="1"/>
      <w:numFmt w:val="bullet"/>
      <w:lvlText w:val=""/>
      <w:lvlJc w:val="left"/>
      <w:pPr>
        <w:ind w:left="8952" w:hanging="360"/>
      </w:pPr>
      <w:rPr>
        <w:rFonts w:ascii="Wingdings" w:hAnsi="Wingdings" w:hint="default"/>
      </w:rPr>
    </w:lvl>
  </w:abstractNum>
  <w:num w:numId="1">
    <w:abstractNumId w:val="1"/>
  </w:num>
  <w:num w:numId="2">
    <w:abstractNumId w:val="4"/>
  </w:num>
  <w:num w:numId="3">
    <w:abstractNumId w:val="7"/>
  </w:num>
  <w:num w:numId="4">
    <w:abstractNumId w:val="5"/>
  </w:num>
  <w:num w:numId="5">
    <w:abstractNumId w:val="3"/>
  </w:num>
  <w:num w:numId="6">
    <w:abstractNumId w:val="6"/>
  </w:num>
  <w:num w:numId="7">
    <w:abstractNumId w:val="0"/>
  </w:num>
  <w:num w:numId="8">
    <w:abstractNumId w:val="2"/>
  </w:num>
  <w:num w:numId="9">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23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it-IT"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grassetto"/>
    <w:basedOn w:val="style0"/>
    <w:next w:val="style4097"/>
    <w:pPr>
      <w:spacing w:before="100" w:beforeAutospacing="true" w:after="100" w:afterAutospacing="true" w:lineRule="auto" w:line="240"/>
    </w:pPr>
    <w:rPr>
      <w:rFonts w:ascii="Times New Roman" w:cs="Times New Roman" w:eastAsia="Times New Roman" w:hAnsi="Times New Roman"/>
      <w:sz w:val="24"/>
      <w:szCs w:val="24"/>
      <w:lang w:eastAsia="it-IT"/>
    </w:rPr>
  </w:style>
  <w:style w:type="paragraph" w:styleId="style101">
    <w:name w:val="HTML Preformatted"/>
    <w:basedOn w:val="style0"/>
    <w:next w:val="style101"/>
    <w:link w:val="style4098"/>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Courier New" w:cs="Courier New" w:eastAsia="Times New Roman" w:hAnsi="Courier New"/>
      <w:sz w:val="20"/>
      <w:szCs w:val="20"/>
      <w:lang w:eastAsia="it-IT"/>
    </w:rPr>
  </w:style>
  <w:style w:type="character" w:customStyle="1" w:styleId="style4098">
    <w:name w:val="Preformattato HTML Carattere"/>
    <w:basedOn w:val="style65"/>
    <w:next w:val="style4098"/>
    <w:link w:val="style101"/>
    <w:uiPriority w:val="99"/>
    <w:rPr>
      <w:rFonts w:ascii="Courier New" w:cs="Courier New" w:eastAsia="Times New Roman" w:hAnsi="Courier New"/>
      <w:sz w:val="20"/>
      <w:szCs w:val="20"/>
      <w:lang w:eastAsia="it-IT"/>
    </w:rPr>
  </w:style>
  <w:style w:type="character" w:customStyle="1" w:styleId="style4099">
    <w:name w:val="riferimento"/>
    <w:basedOn w:val="style65"/>
    <w:next w:val="style4099"/>
  </w:style>
  <w:style w:type="character" w:customStyle="1" w:styleId="style4100">
    <w:name w:val="righetta"/>
    <w:basedOn w:val="style65"/>
    <w:next w:val="style4100"/>
  </w:style>
  <w:style w:type="character" w:customStyle="1" w:styleId="style4101">
    <w:name w:val="righetta_dx"/>
    <w:basedOn w:val="style65"/>
    <w:next w:val="style4101"/>
  </w:style>
  <w:style w:type="paragraph" w:customStyle="1" w:styleId="style4102">
    <w:name w:val="Default"/>
    <w:next w:val="style4102"/>
    <w:pPr>
      <w:autoSpaceDE w:val="false"/>
      <w:autoSpaceDN w:val="false"/>
      <w:adjustRightInd w:val="false"/>
      <w:spacing w:after="0" w:lineRule="auto" w:line="240"/>
    </w:pPr>
    <w:rPr>
      <w:rFonts w:ascii="Calibri" w:cs="Calibri" w:hAnsi="Calibri"/>
      <w:color w:val="000000"/>
      <w:sz w:val="24"/>
      <w:szCs w:val="24"/>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103"/>
    <w:uiPriority w:val="99"/>
    <w:pPr>
      <w:tabs>
        <w:tab w:val="center" w:leader="none" w:pos="4819"/>
        <w:tab w:val="right" w:leader="none" w:pos="9638"/>
      </w:tabs>
      <w:spacing w:after="0" w:lineRule="auto" w:line="240"/>
    </w:pPr>
    <w:rPr/>
  </w:style>
  <w:style w:type="character" w:customStyle="1" w:styleId="style4103">
    <w:name w:val="Intestazione Carattere"/>
    <w:basedOn w:val="style65"/>
    <w:next w:val="style4103"/>
    <w:link w:val="style31"/>
    <w:uiPriority w:val="99"/>
  </w:style>
  <w:style w:type="paragraph" w:styleId="style32">
    <w:name w:val="footer"/>
    <w:basedOn w:val="style0"/>
    <w:next w:val="style32"/>
    <w:link w:val="style4104"/>
    <w:uiPriority w:val="99"/>
    <w:pPr>
      <w:tabs>
        <w:tab w:val="center" w:leader="none" w:pos="4819"/>
        <w:tab w:val="right" w:leader="none" w:pos="9638"/>
      </w:tabs>
      <w:spacing w:after="0" w:lineRule="auto" w:line="240"/>
    </w:pPr>
    <w:rPr/>
  </w:style>
  <w:style w:type="character" w:customStyle="1" w:styleId="style4104">
    <w:name w:val="Piè di pagina Carattere"/>
    <w:basedOn w:val="style65"/>
    <w:next w:val="style4104"/>
    <w:link w:val="style32"/>
    <w:uiPriority w:val="99"/>
  </w:style>
  <w:style w:type="paragraph" w:styleId="style153">
    <w:name w:val="Balloon Text"/>
    <w:basedOn w:val="style0"/>
    <w:next w:val="style153"/>
    <w:link w:val="style4105"/>
    <w:uiPriority w:val="99"/>
    <w:pPr>
      <w:spacing w:after="0" w:lineRule="auto" w:line="240"/>
    </w:pPr>
    <w:rPr>
      <w:rFonts w:ascii="Tahoma" w:cs="Tahoma" w:hAnsi="Tahoma"/>
      <w:sz w:val="16"/>
      <w:szCs w:val="16"/>
    </w:rPr>
  </w:style>
  <w:style w:type="character" w:customStyle="1" w:styleId="style4105">
    <w:name w:val="Testo fumetto Carattere"/>
    <w:basedOn w:val="style65"/>
    <w:next w:val="style4105"/>
    <w:link w:val="style153"/>
    <w:uiPriority w:val="99"/>
    <w:rPr>
      <w:rFonts w:ascii="Tahoma" w:cs="Tahoma" w:hAnsi="Tahoma"/>
      <w:sz w:val="16"/>
      <w:szCs w:val="16"/>
    </w:rPr>
  </w:style>
  <w:style w:type="character" w:customStyle="1" w:styleId="style4106">
    <w:name w:val="Menzione"/>
    <w:next w:val="style4106"/>
    <w:uiPriority w:val="99"/>
    <w:rPr>
      <w:color w:val="2b579a"/>
      <w:shd w:val="clear" w:color="auto" w:fill="e6e6e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emf"/><Relationship Id="rId4" Type="http://schemas.openxmlformats.org/officeDocument/2006/relationships/footer" Target="footer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2690</Words>
  <Pages>1</Pages>
  <Characters>16143</Characters>
  <Application>WPS Office</Application>
  <DocSecurity>0</DocSecurity>
  <Paragraphs>137</Paragraphs>
  <ScaleCrop>false</ScaleCrop>
  <LinksUpToDate>false</LinksUpToDate>
  <CharactersWithSpaces>19110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2020-05-17T18:39:15Z</dcterms:created>
  <dc:creator>utente</dc:creator>
  <lastModifiedBy>Mi 9 Lite</lastModifiedBy>
  <dcterms:modified xsi:type="dcterms:W3CDTF">2020-05-17T18:39:15Z</dcterms:modified>
  <revision>21</revision>
</coreProperties>
</file>

<file path=docProps/custom.xml><?xml version="1.0" encoding="utf-8"?>
<Properties xmlns="http://schemas.openxmlformats.org/officeDocument/2006/custom-properties" xmlns:vt="http://schemas.openxmlformats.org/officeDocument/2006/docPropsVTypes"/>
</file>